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EE357" w14:textId="12AC0CC9" w:rsidR="00014A27" w:rsidRPr="00092E92" w:rsidRDefault="00014A27" w:rsidP="00014A27">
      <w:pPr>
        <w:pStyle w:val="Header"/>
        <w:tabs>
          <w:tab w:val="right" w:pos="9639"/>
          <w:tab w:val="right" w:pos="9781"/>
        </w:tabs>
        <w:ind w:right="200"/>
        <w:rPr>
          <w:rFonts w:cs="Arial"/>
          <w:bCs/>
          <w:sz w:val="20"/>
          <w:lang w:val="en-US" w:eastAsia="ja-JP"/>
        </w:rPr>
      </w:pPr>
      <w:r w:rsidRPr="00092E92">
        <w:rPr>
          <w:rFonts w:cs="Arial"/>
          <w:bCs/>
          <w:sz w:val="20"/>
          <w:lang w:val="en-US"/>
        </w:rPr>
        <w:t>3GPP TSG RAN WG1</w:t>
      </w:r>
      <w:r w:rsidRPr="00092E92">
        <w:rPr>
          <w:rFonts w:cs="Arial"/>
          <w:bCs/>
          <w:sz w:val="20"/>
          <w:lang w:val="en-US" w:eastAsia="ja-JP"/>
        </w:rPr>
        <w:t xml:space="preserve"> #</w:t>
      </w:r>
      <w:r w:rsidR="00D403F0" w:rsidRPr="00092E92">
        <w:rPr>
          <w:rFonts w:cs="Arial" w:hint="eastAsia"/>
          <w:bCs/>
          <w:sz w:val="20"/>
          <w:lang w:val="en-US" w:eastAsia="ja-JP"/>
        </w:rPr>
        <w:t>11</w:t>
      </w:r>
      <w:r w:rsidR="00E76843" w:rsidRPr="00092E92">
        <w:rPr>
          <w:rFonts w:cs="Arial"/>
          <w:bCs/>
          <w:sz w:val="20"/>
          <w:lang w:val="en-US" w:eastAsia="ja-JP"/>
        </w:rPr>
        <w:t>1</w:t>
      </w:r>
      <w:r w:rsidRPr="00092E92">
        <w:rPr>
          <w:rFonts w:cs="Arial"/>
          <w:bCs/>
          <w:sz w:val="20"/>
          <w:lang w:val="en-US" w:eastAsia="ja-JP"/>
        </w:rPr>
        <w:tab/>
      </w:r>
      <w:r w:rsidR="000E1174" w:rsidRPr="00092E92">
        <w:rPr>
          <w:rFonts w:cs="Arial"/>
          <w:bCs/>
          <w:sz w:val="20"/>
          <w:lang w:val="en-US" w:eastAsia="ja-JP"/>
        </w:rPr>
        <w:t>R1-</w:t>
      </w:r>
      <w:r w:rsidR="008A2228" w:rsidRPr="00092E92">
        <w:rPr>
          <w:rFonts w:cs="Arial"/>
          <w:bCs/>
          <w:sz w:val="20"/>
          <w:lang w:val="en-US" w:eastAsia="ja-JP"/>
        </w:rPr>
        <w:t>2211601</w:t>
      </w:r>
    </w:p>
    <w:p w14:paraId="2E443A14" w14:textId="54BADDB2" w:rsidR="00014A27" w:rsidRPr="0026421B" w:rsidRDefault="0026421B" w:rsidP="00014A27">
      <w:pPr>
        <w:pStyle w:val="TdocHeader2"/>
        <w:jc w:val="left"/>
        <w:rPr>
          <w:rFonts w:eastAsia="Yu Mincho"/>
          <w:sz w:val="20"/>
          <w:lang w:val="en-US"/>
        </w:rPr>
      </w:pPr>
      <w:r w:rsidRPr="0026421B">
        <w:rPr>
          <w:rFonts w:eastAsia="MS Mincho" w:cs="Arial"/>
          <w:bCs/>
          <w:sz w:val="20"/>
          <w:lang w:val="en-US" w:eastAsia="ja-JP"/>
        </w:rPr>
        <w:t>Meeting</w:t>
      </w:r>
      <w:r w:rsidR="00E76843">
        <w:rPr>
          <w:rFonts w:eastAsia="MS Mincho" w:cs="Arial"/>
          <w:bCs/>
          <w:sz w:val="20"/>
          <w:lang w:val="en-US" w:eastAsia="ja-JP"/>
        </w:rPr>
        <w:t xml:space="preserve"> in Toulouse</w:t>
      </w:r>
      <w:r w:rsidR="00864D76" w:rsidRPr="0026421B">
        <w:rPr>
          <w:rFonts w:eastAsia="MS Mincho" w:cs="Arial"/>
          <w:bCs/>
          <w:sz w:val="20"/>
          <w:lang w:val="en-US" w:eastAsia="ja-JP"/>
        </w:rPr>
        <w:t>,</w:t>
      </w:r>
      <w:r w:rsidR="00D403F0" w:rsidRPr="0026421B">
        <w:rPr>
          <w:sz w:val="20"/>
          <w:lang w:val="en-US"/>
        </w:rPr>
        <w:t xml:space="preserve"> </w:t>
      </w:r>
      <w:r w:rsidR="00E76843">
        <w:rPr>
          <w:sz w:val="20"/>
          <w:lang w:val="en-US"/>
        </w:rPr>
        <w:t>November</w:t>
      </w:r>
      <w:r w:rsidRPr="0026421B">
        <w:rPr>
          <w:sz w:val="20"/>
          <w:lang w:val="en-US"/>
        </w:rPr>
        <w:t xml:space="preserve"> </w:t>
      </w:r>
      <w:r w:rsidRPr="0026421B">
        <w:rPr>
          <w:rFonts w:eastAsia="MS Mincho" w:cs="Arial"/>
          <w:bCs/>
          <w:sz w:val="20"/>
          <w:lang w:val="en-US" w:eastAsia="ja-JP"/>
        </w:rPr>
        <w:t>1</w:t>
      </w:r>
      <w:r w:rsidR="00E76843">
        <w:rPr>
          <w:rFonts w:eastAsia="MS Mincho" w:cs="Arial"/>
          <w:bCs/>
          <w:sz w:val="20"/>
          <w:lang w:val="en-US" w:eastAsia="ja-JP"/>
        </w:rPr>
        <w:t>4</w:t>
      </w:r>
      <w:r w:rsidRPr="0026421B">
        <w:rPr>
          <w:rFonts w:eastAsia="MS Mincho" w:cs="Arial"/>
          <w:bCs/>
          <w:sz w:val="20"/>
          <w:vertAlign w:val="superscript"/>
          <w:lang w:val="en-US" w:eastAsia="ja-JP"/>
        </w:rPr>
        <w:t>th</w:t>
      </w:r>
      <w:r w:rsidRPr="0026421B">
        <w:rPr>
          <w:rFonts w:eastAsia="MS Mincho" w:cs="Arial"/>
          <w:bCs/>
          <w:sz w:val="20"/>
          <w:lang w:val="en-US" w:eastAsia="ja-JP"/>
        </w:rPr>
        <w:t xml:space="preserve"> </w:t>
      </w:r>
      <w:r w:rsidR="00014A27" w:rsidRPr="0026421B">
        <w:rPr>
          <w:rFonts w:eastAsia="MS Mincho" w:cs="Arial"/>
          <w:bCs/>
          <w:sz w:val="20"/>
          <w:lang w:val="en-US" w:eastAsia="ja-JP"/>
        </w:rPr>
        <w:t xml:space="preserve">– </w:t>
      </w:r>
      <w:r w:rsidRPr="0026421B">
        <w:rPr>
          <w:rFonts w:eastAsia="MS Mincho" w:cs="Arial"/>
          <w:bCs/>
          <w:sz w:val="20"/>
          <w:lang w:val="en-US" w:eastAsia="ja-JP"/>
        </w:rPr>
        <w:t>1</w:t>
      </w:r>
      <w:r w:rsidR="00E76843">
        <w:rPr>
          <w:rFonts w:eastAsia="MS Mincho" w:cs="Arial"/>
          <w:bCs/>
          <w:sz w:val="20"/>
          <w:lang w:val="en-US" w:eastAsia="ja-JP"/>
        </w:rPr>
        <w:t>8</w:t>
      </w:r>
      <w:r w:rsidR="00014A27" w:rsidRPr="0026421B">
        <w:rPr>
          <w:rFonts w:eastAsia="MS Mincho" w:cs="Arial"/>
          <w:bCs/>
          <w:sz w:val="20"/>
          <w:vertAlign w:val="superscript"/>
          <w:lang w:val="en-US" w:eastAsia="ja-JP"/>
        </w:rPr>
        <w:t>th</w:t>
      </w:r>
      <w:r w:rsidR="00014A27" w:rsidRPr="0026421B">
        <w:rPr>
          <w:rFonts w:eastAsia="MS Mincho" w:cs="Arial"/>
          <w:bCs/>
          <w:sz w:val="20"/>
          <w:lang w:val="en-US" w:eastAsia="ja-JP"/>
        </w:rPr>
        <w:t>, 2022</w:t>
      </w:r>
    </w:p>
    <w:p w14:paraId="0A74D0F5" w14:textId="77777777" w:rsidR="00014A27" w:rsidRPr="00851E89" w:rsidRDefault="00014A27" w:rsidP="00014A27">
      <w:pPr>
        <w:pStyle w:val="Header"/>
        <w:tabs>
          <w:tab w:val="right" w:pos="8280"/>
          <w:tab w:val="right" w:pos="9781"/>
        </w:tabs>
        <w:ind w:left="2185" w:right="200"/>
        <w:rPr>
          <w:lang w:val="en-US" w:eastAsia="ja-JP"/>
        </w:rPr>
      </w:pPr>
    </w:p>
    <w:p w14:paraId="3E81099E" w14:textId="77777777" w:rsidR="00014A27" w:rsidRDefault="00014A27" w:rsidP="00014A27">
      <w:pPr>
        <w:pStyle w:val="TdocHeader2"/>
        <w:spacing w:after="60"/>
        <w:jc w:val="left"/>
        <w:rPr>
          <w:rFonts w:eastAsia="MS Mincho"/>
          <w:sz w:val="20"/>
          <w:lang w:eastAsia="ja-JP"/>
        </w:rPr>
      </w:pPr>
      <w:r>
        <w:rPr>
          <w:sz w:val="20"/>
        </w:rPr>
        <w:t>Source:</w:t>
      </w:r>
      <w:r>
        <w:rPr>
          <w:sz w:val="20"/>
        </w:rPr>
        <w:tab/>
      </w:r>
      <w:r>
        <w:rPr>
          <w:b w:val="0"/>
          <w:sz w:val="20"/>
        </w:rPr>
        <w:t>Panasonic</w:t>
      </w:r>
    </w:p>
    <w:p w14:paraId="775AB83B" w14:textId="2C37E1C3" w:rsidR="00014A27" w:rsidRDefault="00014A27" w:rsidP="00014A27">
      <w:pPr>
        <w:pStyle w:val="TdocHeader2"/>
        <w:spacing w:after="60"/>
        <w:jc w:val="left"/>
        <w:rPr>
          <w:rFonts w:eastAsia="MS Mincho"/>
          <w:b w:val="0"/>
          <w:sz w:val="20"/>
          <w:lang w:eastAsia="ja-JP"/>
        </w:rPr>
      </w:pPr>
      <w:r>
        <w:rPr>
          <w:sz w:val="20"/>
        </w:rPr>
        <w:t xml:space="preserve">Title: </w:t>
      </w:r>
      <w:r>
        <w:rPr>
          <w:sz w:val="20"/>
        </w:rPr>
        <w:tab/>
      </w:r>
      <w:r w:rsidR="005B7E95">
        <w:rPr>
          <w:b w:val="0"/>
          <w:sz w:val="20"/>
        </w:rPr>
        <w:t xml:space="preserve">Discussion </w:t>
      </w:r>
      <w:r w:rsidR="00023D7D">
        <w:rPr>
          <w:b w:val="0"/>
          <w:sz w:val="20"/>
        </w:rPr>
        <w:t>on</w:t>
      </w:r>
      <w:r w:rsidRPr="001731FC">
        <w:rPr>
          <w:b w:val="0"/>
          <w:sz w:val="20"/>
        </w:rPr>
        <w:t xml:space="preserve"> </w:t>
      </w:r>
      <w:r w:rsidR="00DE68F2">
        <w:rPr>
          <w:b w:val="0"/>
          <w:sz w:val="20"/>
        </w:rPr>
        <w:t>N</w:t>
      </w:r>
      <w:r w:rsidR="00023D7D">
        <w:rPr>
          <w:b w:val="0"/>
          <w:sz w:val="20"/>
        </w:rPr>
        <w:t>etwork</w:t>
      </w:r>
      <w:r w:rsidR="00DE68F2">
        <w:rPr>
          <w:b w:val="0"/>
          <w:sz w:val="20"/>
        </w:rPr>
        <w:t>-</w:t>
      </w:r>
      <w:r w:rsidR="00023D7D">
        <w:rPr>
          <w:b w:val="0"/>
          <w:sz w:val="20"/>
        </w:rPr>
        <w:t>verified UE location for NTN</w:t>
      </w:r>
    </w:p>
    <w:p w14:paraId="6E5A945C" w14:textId="7E54F321" w:rsidR="00014A27" w:rsidRDefault="00014A27" w:rsidP="00014A27">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9.1</w:t>
      </w:r>
      <w:r w:rsidR="0026421B">
        <w:rPr>
          <w:rFonts w:ascii="Arial" w:eastAsia="SimSun" w:hAnsi="Arial"/>
          <w:lang w:eastAsia="zh-CN"/>
        </w:rPr>
        <w:t>1</w:t>
      </w:r>
      <w:r>
        <w:rPr>
          <w:rFonts w:ascii="Arial" w:eastAsia="SimSun" w:hAnsi="Arial"/>
          <w:lang w:eastAsia="zh-CN"/>
        </w:rPr>
        <w:t>.</w:t>
      </w:r>
      <w:r w:rsidR="00023D7D">
        <w:rPr>
          <w:rFonts w:ascii="Arial" w:eastAsia="SimSun" w:hAnsi="Arial"/>
          <w:lang w:eastAsia="zh-CN"/>
        </w:rPr>
        <w:t>2</w:t>
      </w:r>
      <w:r>
        <w:rPr>
          <w:rFonts w:ascii="Arial" w:eastAsia="SimSun" w:hAnsi="Arial"/>
          <w:lang w:eastAsia="zh-CN"/>
        </w:rPr>
        <w:t xml:space="preserve"> </w:t>
      </w:r>
    </w:p>
    <w:p w14:paraId="23FA810A" w14:textId="77777777" w:rsidR="00014A27" w:rsidRDefault="00014A27" w:rsidP="00014A27">
      <w:pPr>
        <w:pStyle w:val="TdocHeader2"/>
        <w:spacing w:after="60"/>
        <w:jc w:val="left"/>
        <w:rPr>
          <w:rFonts w:ascii="Times New Roman" w:eastAsia="Yu Mincho" w:hAnsi="Times New Roman"/>
          <w:b w:val="0"/>
          <w:sz w:val="20"/>
          <w:lang w:eastAsia="ja-JP"/>
        </w:rPr>
      </w:pPr>
      <w:r>
        <w:rPr>
          <w:sz w:val="20"/>
        </w:rPr>
        <w:t>Document for:</w:t>
      </w:r>
      <w:r>
        <w:rPr>
          <w:sz w:val="20"/>
        </w:rPr>
        <w:tab/>
      </w:r>
      <w:r>
        <w:rPr>
          <w:rFonts w:eastAsia="SimSun"/>
          <w:b w:val="0"/>
          <w:sz w:val="20"/>
          <w:lang w:eastAsia="zh-CN"/>
        </w:rPr>
        <w:t>Discussion and decision</w:t>
      </w:r>
    </w:p>
    <w:p w14:paraId="7538E783" w14:textId="77777777" w:rsidR="000D113F" w:rsidRPr="00700E2D" w:rsidRDefault="000D113F" w:rsidP="001A4200">
      <w:pPr>
        <w:pStyle w:val="Heading1"/>
        <w:ind w:leftChars="-32" w:left="303" w:right="200" w:hanging="367"/>
        <w:rPr>
          <w:lang w:eastAsia="ja-JP"/>
        </w:rPr>
      </w:pPr>
      <w:r w:rsidRPr="00700E2D">
        <w:rPr>
          <w:rFonts w:hint="eastAsia"/>
          <w:lang w:eastAsia="ja-JP"/>
        </w:rPr>
        <w:t>Introduction</w:t>
      </w:r>
    </w:p>
    <w:p w14:paraId="358A8EF6" w14:textId="0AC35310" w:rsidR="0087035F" w:rsidRDefault="0026421B" w:rsidP="0087035F">
      <w:pPr>
        <w:rPr>
          <w:lang w:val="nl-NL" w:eastAsia="ja-JP"/>
        </w:rPr>
      </w:pPr>
      <w:r>
        <w:rPr>
          <w:lang w:val="nl-NL" w:eastAsia="ja-JP"/>
        </w:rPr>
        <w:t xml:space="preserve">The </w:t>
      </w:r>
      <w:r w:rsidR="00A121A6">
        <w:rPr>
          <w:lang w:val="nl-NL" w:eastAsia="ja-JP"/>
        </w:rPr>
        <w:t>Rel.18 work item on</w:t>
      </w:r>
      <w:r w:rsidR="00F34448">
        <w:rPr>
          <w:lang w:val="nl-NL" w:eastAsia="ja-JP"/>
        </w:rPr>
        <w:t xml:space="preserve"> Non</w:t>
      </w:r>
      <w:r w:rsidR="00A121A6">
        <w:rPr>
          <w:lang w:val="nl-NL" w:eastAsia="ja-JP"/>
        </w:rPr>
        <w:t>-</w:t>
      </w:r>
      <w:r w:rsidR="00F34448">
        <w:rPr>
          <w:lang w:val="nl-NL" w:eastAsia="ja-JP"/>
        </w:rPr>
        <w:t>Terrestrial Network (NTN) [1] has been started</w:t>
      </w:r>
      <w:r>
        <w:rPr>
          <w:lang w:val="nl-NL" w:eastAsia="ja-JP"/>
        </w:rPr>
        <w:t xml:space="preserve"> with the following scope:</w:t>
      </w:r>
    </w:p>
    <w:p w14:paraId="27F104D0" w14:textId="50990E70" w:rsidR="00DB5440" w:rsidRDefault="00DB5440">
      <w:pPr>
        <w:pStyle w:val="ListParagraph"/>
        <w:numPr>
          <w:ilvl w:val="0"/>
          <w:numId w:val="11"/>
        </w:numPr>
        <w:ind w:leftChars="0"/>
        <w:rPr>
          <w:lang w:val="nl-NL" w:eastAsia="ja-JP"/>
        </w:rPr>
      </w:pPr>
      <w:r>
        <w:rPr>
          <w:lang w:val="nl-NL" w:eastAsia="ja-JP"/>
        </w:rPr>
        <w:t>Coverage enhancement</w:t>
      </w:r>
    </w:p>
    <w:p w14:paraId="1ACBD168" w14:textId="6066752F" w:rsidR="00DB5440" w:rsidRDefault="00DB5440">
      <w:pPr>
        <w:pStyle w:val="ListParagraph"/>
        <w:numPr>
          <w:ilvl w:val="0"/>
          <w:numId w:val="11"/>
        </w:numPr>
        <w:ind w:leftChars="0"/>
        <w:rPr>
          <w:lang w:val="nl-NL" w:eastAsia="ja-JP"/>
        </w:rPr>
      </w:pPr>
      <w:r>
        <w:rPr>
          <w:bCs/>
        </w:rPr>
        <w:t>NR-NTN deployment in above 10 GHz bands</w:t>
      </w:r>
      <w:r>
        <w:rPr>
          <w:lang w:val="nl-NL" w:eastAsia="ja-JP"/>
        </w:rPr>
        <w:t xml:space="preserve"> </w:t>
      </w:r>
    </w:p>
    <w:p w14:paraId="3D307CC8" w14:textId="77777777" w:rsidR="00DB5440" w:rsidRPr="00DB5440" w:rsidRDefault="00DB5440">
      <w:pPr>
        <w:pStyle w:val="ListParagraph"/>
        <w:numPr>
          <w:ilvl w:val="0"/>
          <w:numId w:val="11"/>
        </w:numPr>
        <w:ind w:leftChars="0"/>
        <w:rPr>
          <w:lang w:val="nl-NL" w:eastAsia="ja-JP"/>
        </w:rPr>
      </w:pPr>
      <w:r>
        <w:rPr>
          <w:bCs/>
        </w:rPr>
        <w:t>Network verified UE location</w:t>
      </w:r>
    </w:p>
    <w:p w14:paraId="5183945F" w14:textId="071F74A2" w:rsidR="00DB5440" w:rsidRDefault="00DB5440">
      <w:pPr>
        <w:pStyle w:val="ListParagraph"/>
        <w:numPr>
          <w:ilvl w:val="0"/>
          <w:numId w:val="11"/>
        </w:numPr>
        <w:ind w:leftChars="0"/>
        <w:rPr>
          <w:lang w:val="nl-NL" w:eastAsia="ja-JP"/>
        </w:rPr>
      </w:pPr>
      <w:r>
        <w:rPr>
          <w:bCs/>
        </w:rPr>
        <w:t>NTN-TN and NTN-NTN mobility and service continuity enhancements</w:t>
      </w:r>
      <w:r>
        <w:rPr>
          <w:lang w:val="nl-NL" w:eastAsia="ja-JP"/>
        </w:rPr>
        <w:t xml:space="preserve"> </w:t>
      </w:r>
    </w:p>
    <w:p w14:paraId="1ECFCB09" w14:textId="77777777" w:rsidR="0026421B" w:rsidRDefault="0026421B" w:rsidP="009B727D">
      <w:pPr>
        <w:rPr>
          <w:lang w:val="nl-NL" w:eastAsia="ja-JP"/>
        </w:rPr>
      </w:pPr>
    </w:p>
    <w:p w14:paraId="383C01A9" w14:textId="0699FE92" w:rsidR="009B727D" w:rsidRDefault="009B727D" w:rsidP="009B727D">
      <w:pPr>
        <w:rPr>
          <w:lang w:eastAsia="ja-JP"/>
        </w:rPr>
      </w:pPr>
      <w:r>
        <w:rPr>
          <w:lang w:val="nl-NL" w:eastAsia="ja-JP"/>
        </w:rPr>
        <w:t xml:space="preserve">On </w:t>
      </w:r>
      <w:r w:rsidR="005552EB">
        <w:rPr>
          <w:lang w:val="nl-NL" w:eastAsia="ja-JP"/>
        </w:rPr>
        <w:t>network verified UE location</w:t>
      </w:r>
      <w:r>
        <w:rPr>
          <w:lang w:val="nl-NL" w:eastAsia="ja-JP"/>
        </w:rPr>
        <w:t>, t</w:t>
      </w:r>
      <w:r>
        <w:rPr>
          <w:lang w:eastAsia="ja-JP"/>
        </w:rPr>
        <w:t>he</w:t>
      </w:r>
      <w:r w:rsidR="005552EB">
        <w:rPr>
          <w:lang w:eastAsia="ja-JP"/>
        </w:rPr>
        <w:t xml:space="preserve"> study phase in RAN has been finished and </w:t>
      </w:r>
      <w:r w:rsidR="0013038D">
        <w:rPr>
          <w:lang w:eastAsia="ja-JP"/>
        </w:rPr>
        <w:t>TR</w:t>
      </w:r>
      <w:r w:rsidR="0019700E">
        <w:rPr>
          <w:lang w:eastAsia="ja-JP"/>
        </w:rPr>
        <w:t xml:space="preserve"> </w:t>
      </w:r>
      <w:r w:rsidR="0013038D">
        <w:rPr>
          <w:lang w:eastAsia="ja-JP"/>
        </w:rPr>
        <w:t xml:space="preserve">38.882 </w:t>
      </w:r>
      <w:r w:rsidR="005552EB">
        <w:rPr>
          <w:lang w:eastAsia="ja-JP"/>
        </w:rPr>
        <w:t>on the necessity of network verified UE location</w:t>
      </w:r>
      <w:r>
        <w:rPr>
          <w:lang w:eastAsia="ja-JP"/>
        </w:rPr>
        <w:t xml:space="preserve"> </w:t>
      </w:r>
      <w:r w:rsidR="00023D7D">
        <w:rPr>
          <w:lang w:eastAsia="ja-JP"/>
        </w:rPr>
        <w:t>was create</w:t>
      </w:r>
      <w:r w:rsidR="0013038D">
        <w:rPr>
          <w:lang w:eastAsia="ja-JP"/>
        </w:rPr>
        <w:t>d</w:t>
      </w:r>
      <w:r w:rsidR="005552EB">
        <w:rPr>
          <w:lang w:eastAsia="ja-JP"/>
        </w:rPr>
        <w:t xml:space="preserve"> </w:t>
      </w:r>
      <w:r>
        <w:rPr>
          <w:lang w:val="nl-NL" w:eastAsia="ja-JP"/>
        </w:rPr>
        <w:t>[</w:t>
      </w:r>
      <w:r w:rsidR="005552EB">
        <w:rPr>
          <w:lang w:val="nl-NL" w:eastAsia="ja-JP"/>
        </w:rPr>
        <w:t>2</w:t>
      </w:r>
      <w:r>
        <w:rPr>
          <w:lang w:val="nl-NL" w:eastAsia="ja-JP"/>
        </w:rPr>
        <w:t>]</w:t>
      </w:r>
      <w:r>
        <w:rPr>
          <w:lang w:eastAsia="ja-JP"/>
        </w:rPr>
        <w:t xml:space="preserve">. </w:t>
      </w:r>
      <w:r w:rsidR="00DE68F2">
        <w:rPr>
          <w:lang w:eastAsia="ja-JP"/>
        </w:rPr>
        <w:t>T</w:t>
      </w:r>
      <w:r w:rsidR="00023D7D">
        <w:rPr>
          <w:lang w:eastAsia="ja-JP"/>
        </w:rPr>
        <w:t xml:space="preserve">he scope of study in </w:t>
      </w:r>
      <w:r w:rsidR="0026421B">
        <w:rPr>
          <w:lang w:eastAsia="ja-JP"/>
        </w:rPr>
        <w:t xml:space="preserve">the </w:t>
      </w:r>
      <w:r w:rsidR="00023D7D">
        <w:rPr>
          <w:lang w:eastAsia="ja-JP"/>
        </w:rPr>
        <w:t>working groups</w:t>
      </w:r>
      <w:r w:rsidR="00DE68F2">
        <w:rPr>
          <w:lang w:eastAsia="ja-JP"/>
        </w:rPr>
        <w:t xml:space="preserve"> is as follows:</w:t>
      </w:r>
    </w:p>
    <w:p w14:paraId="0D35AA94" w14:textId="77777777" w:rsidR="00023D7D" w:rsidRDefault="00023D7D" w:rsidP="009B727D">
      <w:pPr>
        <w:rPr>
          <w:lang w:eastAsia="ja-JP"/>
        </w:rPr>
      </w:pPr>
    </w:p>
    <w:tbl>
      <w:tblPr>
        <w:tblStyle w:val="TableGrid"/>
        <w:tblW w:w="0" w:type="auto"/>
        <w:tblLook w:val="04A0" w:firstRow="1" w:lastRow="0" w:firstColumn="1" w:lastColumn="0" w:noHBand="0" w:noVBand="1"/>
      </w:tblPr>
      <w:tblGrid>
        <w:gridCol w:w="9630"/>
      </w:tblGrid>
      <w:tr w:rsidR="009B727D" w14:paraId="2D1921B2" w14:textId="77777777" w:rsidTr="00972A3A">
        <w:tc>
          <w:tcPr>
            <w:tcW w:w="9630" w:type="dxa"/>
          </w:tcPr>
          <w:p w14:paraId="33B987C9" w14:textId="67D5A5D9" w:rsidR="0013038D" w:rsidRDefault="0013038D" w:rsidP="00023D7D">
            <w:pPr>
              <w:spacing w:after="120"/>
              <w:jc w:val="both"/>
            </w:pPr>
            <w:r>
              <w:t>The study in [RAN2,</w:t>
            </w:r>
            <w:r w:rsidR="00DE68F2">
              <w:t xml:space="preserve"> </w:t>
            </w:r>
            <w:r>
              <w:t>RAN1,</w:t>
            </w:r>
            <w:r w:rsidR="00DE68F2">
              <w:t xml:space="preserve"> </w:t>
            </w:r>
            <w:r>
              <w:t>RAN3], which will study and evaluate solutions for the network to verify UE reported location information, shall consider the following aspects:</w:t>
            </w:r>
          </w:p>
          <w:p w14:paraId="6F9AF53F" w14:textId="77777777" w:rsidR="0013038D" w:rsidRDefault="0013038D" w:rsidP="00023D7D">
            <w:pPr>
              <w:pStyle w:val="B1"/>
              <w:spacing w:after="120"/>
            </w:pPr>
            <w:r>
              <w:t>-</w:t>
            </w:r>
            <w:r>
              <w:tab/>
              <w:t>The scenario of single satellite (or HAPS) in view by the UE at a time is considered with higher priority.</w:t>
            </w:r>
          </w:p>
          <w:p w14:paraId="26BF59D0" w14:textId="77777777" w:rsidR="0013038D" w:rsidRDefault="0013038D" w:rsidP="00023D7D">
            <w:pPr>
              <w:pStyle w:val="B2"/>
              <w:spacing w:after="120"/>
            </w:pPr>
            <w:r>
              <w:t>-</w:t>
            </w:r>
            <w:r>
              <w:tab/>
              <w:t>Multiple satellite (or HAPS) in view by the UE may be considered if time allows</w:t>
            </w:r>
          </w:p>
          <w:p w14:paraId="15E55802" w14:textId="77777777" w:rsidR="0013038D" w:rsidRDefault="0013038D" w:rsidP="00023D7D">
            <w:pPr>
              <w:pStyle w:val="B1"/>
              <w:spacing w:after="120"/>
            </w:pPr>
            <w:r>
              <w:t>-</w:t>
            </w:r>
            <w:r>
              <w:tab/>
              <w:t>Assume that the UE is attached to a network (so that its context has been set up in the network) for the purpose of positioning</w:t>
            </w:r>
          </w:p>
          <w:p w14:paraId="1A6DF73B" w14:textId="77777777" w:rsidR="0013038D" w:rsidRDefault="0013038D" w:rsidP="00023D7D">
            <w:pPr>
              <w:pStyle w:val="B1"/>
              <w:spacing w:after="120"/>
            </w:pPr>
            <w:r>
              <w:t>-</w:t>
            </w:r>
            <w:r>
              <w:tab/>
              <w:t>Different solutions or positioning methods for NGSO, GSO or HAPS are not precluded</w:t>
            </w:r>
          </w:p>
          <w:p w14:paraId="07B2563F" w14:textId="77777777" w:rsidR="0013038D" w:rsidRDefault="0013038D" w:rsidP="00023D7D">
            <w:pPr>
              <w:pStyle w:val="B1"/>
              <w:spacing w:after="120"/>
            </w:pPr>
            <w:r>
              <w:t>-</w:t>
            </w:r>
            <w:r>
              <w:tab/>
              <w:t>When considering solutions based on positioning methods, existing 3GPP defined RAT dependent positioning methods shall be considered as baseline. Other methods are not precluded.</w:t>
            </w:r>
          </w:p>
          <w:p w14:paraId="099ED334" w14:textId="675F49CA" w:rsidR="009B727D" w:rsidRPr="0013038D" w:rsidRDefault="0013038D" w:rsidP="00023D7D">
            <w:pPr>
              <w:pStyle w:val="B1"/>
              <w:spacing w:after="120"/>
            </w:pPr>
            <w:r>
              <w:t>-</w:t>
            </w:r>
            <w:r>
              <w:tab/>
              <w:t xml:space="preserve">Solutions using </w:t>
            </w:r>
            <w:r>
              <w:rPr>
                <w:color w:val="000000" w:themeColor="text1"/>
                <w:lang w:eastAsia="fr-FR"/>
              </w:rPr>
              <w:t>existing NG-RAN architecture and procedures</w:t>
            </w:r>
            <w:r>
              <w:t xml:space="preserve"> shall be considered</w:t>
            </w:r>
          </w:p>
        </w:tc>
      </w:tr>
    </w:tbl>
    <w:p w14:paraId="691C3610" w14:textId="7D55D683" w:rsidR="0013038D" w:rsidRDefault="0013038D" w:rsidP="0013038D">
      <w:pPr>
        <w:autoSpaceDE w:val="0"/>
        <w:autoSpaceDN w:val="0"/>
        <w:adjustRightInd w:val="0"/>
        <w:snapToGrid w:val="0"/>
        <w:spacing w:beforeLines="30" w:before="72" w:after="120" w:line="60" w:lineRule="atLeast"/>
        <w:rPr>
          <w:lang w:val="nl-NL" w:eastAsia="ja-JP"/>
        </w:rPr>
      </w:pPr>
      <w:r>
        <w:rPr>
          <w:lang w:val="nl-NL" w:eastAsia="ja-JP"/>
        </w:rPr>
        <w:t>In this document, we</w:t>
      </w:r>
      <w:r w:rsidR="005B7E95">
        <w:rPr>
          <w:lang w:val="nl-NL" w:eastAsia="ja-JP"/>
        </w:rPr>
        <w:t xml:space="preserve"> discuss</w:t>
      </w:r>
      <w:r w:rsidR="00023D7D">
        <w:rPr>
          <w:lang w:val="nl-NL" w:eastAsia="ja-JP"/>
        </w:rPr>
        <w:t xml:space="preserve"> </w:t>
      </w:r>
      <w:r w:rsidR="00086DF9">
        <w:rPr>
          <w:lang w:val="nl-NL" w:eastAsia="ja-JP"/>
        </w:rPr>
        <w:t>aspects of n</w:t>
      </w:r>
      <w:r w:rsidR="00023D7D">
        <w:rPr>
          <w:lang w:val="nl-NL" w:eastAsia="ja-JP"/>
        </w:rPr>
        <w:t>etwork</w:t>
      </w:r>
      <w:r w:rsidR="00DB0FBA">
        <w:rPr>
          <w:lang w:val="nl-NL" w:eastAsia="ja-JP"/>
        </w:rPr>
        <w:t>-</w:t>
      </w:r>
      <w:r w:rsidR="00023D7D">
        <w:rPr>
          <w:lang w:val="nl-NL" w:eastAsia="ja-JP"/>
        </w:rPr>
        <w:t xml:space="preserve">verified UE location </w:t>
      </w:r>
      <w:r w:rsidR="000D6B01">
        <w:rPr>
          <w:lang w:val="nl-NL" w:eastAsia="ja-JP"/>
        </w:rPr>
        <w:t>for NR</w:t>
      </w:r>
      <w:r w:rsidR="00023D7D">
        <w:rPr>
          <w:lang w:val="nl-NL" w:eastAsia="ja-JP"/>
        </w:rPr>
        <w:t xml:space="preserve"> NTN</w:t>
      </w:r>
      <w:r>
        <w:rPr>
          <w:lang w:val="nl-NL" w:eastAsia="ja-JP"/>
        </w:rPr>
        <w:t>.</w:t>
      </w:r>
    </w:p>
    <w:p w14:paraId="32EA89E2" w14:textId="709275E5" w:rsidR="00E76843" w:rsidRDefault="00E76843" w:rsidP="009242CC">
      <w:pPr>
        <w:pStyle w:val="Heading1"/>
        <w:ind w:left="426" w:right="200" w:hanging="426"/>
        <w:rPr>
          <w:lang w:eastAsia="ja-JP"/>
        </w:rPr>
      </w:pPr>
      <w:r w:rsidRPr="00E76843">
        <w:rPr>
          <w:lang w:eastAsia="ja-JP"/>
        </w:rPr>
        <w:t>Multi-RTT</w:t>
      </w:r>
      <w:r>
        <w:rPr>
          <w:lang w:eastAsia="ja-JP"/>
        </w:rPr>
        <w:t xml:space="preserve"> Positioning</w:t>
      </w:r>
    </w:p>
    <w:p w14:paraId="53168F4F" w14:textId="77777777" w:rsidR="00C01EAA" w:rsidRDefault="00306F6D" w:rsidP="00C01EAA">
      <w:pPr>
        <w:rPr>
          <w:lang w:val="en-US"/>
        </w:rPr>
      </w:pPr>
      <w:r>
        <w:t xml:space="preserve">We discuss a method to determine the RTT from measurements in downlink and uplink. Since R16, NR provides DL-PRS and UL-SRS signals. </w:t>
      </w:r>
      <w:r>
        <w:rPr>
          <w:lang w:val="en-US"/>
        </w:rPr>
        <w:t xml:space="preserve">The DL-PRS signal is a </w:t>
      </w:r>
      <w:r w:rsidRPr="00230682">
        <w:rPr>
          <w:lang w:val="en-US"/>
        </w:rPr>
        <w:t>permuted</w:t>
      </w:r>
      <w:r>
        <w:rPr>
          <w:lang w:val="en-US"/>
        </w:rPr>
        <w:t xml:space="preserve"> and </w:t>
      </w:r>
      <w:r w:rsidRPr="00230682">
        <w:rPr>
          <w:lang w:val="en-US"/>
        </w:rPr>
        <w:t>staggered comb</w:t>
      </w:r>
      <w:r>
        <w:rPr>
          <w:lang w:val="en-US"/>
        </w:rPr>
        <w:t>-</w:t>
      </w:r>
      <w:r w:rsidRPr="00230682">
        <w:rPr>
          <w:lang w:val="en-US"/>
        </w:rPr>
        <w:t xml:space="preserve">QPSK signal </w:t>
      </w:r>
      <w:r>
        <w:rPr>
          <w:lang w:val="en-US"/>
        </w:rPr>
        <w:t xml:space="preserve">carrying a </w:t>
      </w:r>
      <w:r w:rsidRPr="00230682">
        <w:rPr>
          <w:lang w:val="en-US"/>
        </w:rPr>
        <w:t>PN sequence</w:t>
      </w:r>
      <w:r>
        <w:rPr>
          <w:lang w:val="en-US"/>
        </w:rPr>
        <w:t>, while the UL-</w:t>
      </w:r>
      <w:r w:rsidRPr="00230682">
        <w:rPr>
          <w:lang w:val="en-US"/>
        </w:rPr>
        <w:t>SRS</w:t>
      </w:r>
      <w:r>
        <w:rPr>
          <w:lang w:val="en-US"/>
        </w:rPr>
        <w:t xml:space="preserve"> signal is a</w:t>
      </w:r>
      <w:r w:rsidRPr="00230682">
        <w:rPr>
          <w:lang w:val="en-US"/>
        </w:rPr>
        <w:t xml:space="preserve"> regular comb signal </w:t>
      </w:r>
      <w:r>
        <w:rPr>
          <w:lang w:val="en-US"/>
        </w:rPr>
        <w:t xml:space="preserve">carrying a </w:t>
      </w:r>
      <w:r w:rsidRPr="00230682">
        <w:rPr>
          <w:lang w:val="en-US"/>
        </w:rPr>
        <w:t>Zadoff-Chu sequence</w:t>
      </w:r>
      <w:r>
        <w:rPr>
          <w:lang w:val="en-US"/>
        </w:rPr>
        <w:t xml:space="preserve">. Both types of signals can be correlated against at the respective end point with a corresponding replica signal. The </w:t>
      </w:r>
      <w:r w:rsidR="00CF25F1">
        <w:rPr>
          <w:lang w:val="en-US"/>
        </w:rPr>
        <w:t xml:space="preserve">time instance </w:t>
      </w:r>
      <w:r>
        <w:rPr>
          <w:lang w:val="en-US"/>
        </w:rPr>
        <w:t xml:space="preserve">where the correlation peak occurs allows to determine the delay between transmitter and receiver. </w:t>
      </w:r>
    </w:p>
    <w:p w14:paraId="136F7FE7" w14:textId="3F1CE8AA" w:rsidR="00E76843" w:rsidRDefault="00DE68F2" w:rsidP="00C01EAA">
      <w:pPr>
        <w:pStyle w:val="Heading2"/>
      </w:pPr>
      <w:r>
        <w:t>Determination of RTT</w:t>
      </w:r>
    </w:p>
    <w:p w14:paraId="297718D5" w14:textId="35480D18" w:rsidR="00DB3BC2" w:rsidRDefault="00DB3BC2" w:rsidP="000B0981">
      <w:pPr>
        <w:rPr>
          <w:lang w:val="en-US" w:eastAsia="ja-JP"/>
        </w:rPr>
      </w:pPr>
      <w:r>
        <w:rPr>
          <w:lang w:val="en-US" w:eastAsia="ja-JP"/>
        </w:rPr>
        <w:fldChar w:fldCharType="begin"/>
      </w:r>
      <w:r>
        <w:rPr>
          <w:lang w:val="en-US" w:eastAsia="ja-JP"/>
        </w:rPr>
        <w:instrText xml:space="preserve"> REF _Ref118195427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depicts an example for how RTT could be </w:t>
      </w:r>
      <w:r w:rsidR="004A6F86">
        <w:rPr>
          <w:lang w:val="en-US" w:eastAsia="ja-JP"/>
        </w:rPr>
        <w:t>measured</w:t>
      </w:r>
      <w:r>
        <w:rPr>
          <w:lang w:val="en-US" w:eastAsia="ja-JP"/>
        </w:rPr>
        <w:t xml:space="preserve">. gNB initiates the measurement at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0</m:t>
            </m:r>
          </m:sub>
        </m:sSub>
      </m:oMath>
      <w:r>
        <w:rPr>
          <w:lang w:val="en-US" w:eastAsia="ja-JP"/>
        </w:rPr>
        <w:t xml:space="preserve"> with the transmission of a DL-PRS signal, which passes the satellite at time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1</m:t>
            </m:r>
          </m:sub>
        </m:sSub>
      </m:oMath>
      <w:r>
        <w:rPr>
          <w:lang w:val="en-US" w:eastAsia="ja-JP"/>
        </w:rPr>
        <w:t xml:space="preserve"> and is received by UE at time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2</m:t>
            </m:r>
          </m:sub>
        </m:sSub>
        <m:r>
          <w:rPr>
            <w:rFonts w:ascii="Cambria Math" w:hAnsi="Cambria Math"/>
            <w:lang w:val="en-US" w:eastAsia="ja-JP"/>
          </w:rPr>
          <m:t>.</m:t>
        </m:r>
      </m:oMath>
      <w:r>
        <w:rPr>
          <w:lang w:val="en-US" w:eastAsia="ja-JP"/>
        </w:rPr>
        <w:t xml:space="preserve"> After some processing delay, UE initiates the transmission of a UL-SRS signal at time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3</m:t>
            </m:r>
          </m:sub>
        </m:sSub>
      </m:oMath>
      <w:r>
        <w:rPr>
          <w:lang w:val="en-US" w:eastAsia="ja-JP"/>
        </w:rPr>
        <w:t xml:space="preserve">, which passes the satellite at time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4</m:t>
            </m:r>
          </m:sub>
        </m:sSub>
      </m:oMath>
      <w:r>
        <w:rPr>
          <w:lang w:val="en-US" w:eastAsia="ja-JP"/>
        </w:rPr>
        <w:t xml:space="preserve"> and reaches gNB at time time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5</m:t>
            </m:r>
          </m:sub>
        </m:sSub>
      </m:oMath>
      <w:r>
        <w:rPr>
          <w:lang w:val="en-US" w:eastAsia="ja-JP"/>
        </w:rPr>
        <w:t xml:space="preserve">. At time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5</m:t>
            </m:r>
          </m:sub>
        </m:sSub>
      </m:oMath>
      <w:r>
        <w:rPr>
          <w:lang w:val="en-US" w:eastAsia="ja-JP"/>
        </w:rPr>
        <w:t xml:space="preserve">, gNB determines RTT as </w:t>
      </w:r>
      <m:oMath>
        <m:r>
          <w:rPr>
            <w:rFonts w:ascii="Cambria Math" w:hAnsi="Cambria Math"/>
            <w:lang w:val="en-US" w:eastAsia="ja-JP"/>
          </w:rPr>
          <m:t>RTT=</m:t>
        </m:r>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5</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0</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3</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2</m:t>
            </m:r>
          </m:sub>
        </m:sSub>
        <m:r>
          <w:rPr>
            <w:rFonts w:ascii="Cambria Math" w:hAnsi="Cambria Math"/>
            <w:lang w:val="en-US" w:eastAsia="ja-JP"/>
          </w:rPr>
          <m:t>)</m:t>
        </m:r>
      </m:oMath>
      <w:r>
        <w:rPr>
          <w:lang w:val="en-US" w:eastAsia="ja-JP"/>
        </w:rPr>
        <w:t xml:space="preserve">, which in terms of the propagation delays means </w:t>
      </w:r>
      <m:oMath>
        <m:r>
          <w:rPr>
            <w:rFonts w:ascii="Cambria Math" w:hAnsi="Cambria Math"/>
            <w:lang w:val="en-US" w:eastAsia="ja-JP"/>
          </w:rPr>
          <m:t>RTT=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0</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1</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2</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3</m:t>
            </m:r>
          </m:sub>
        </m:sSub>
      </m:oMath>
      <w:r>
        <w:rPr>
          <w:lang w:val="en-US" w:eastAsia="ja-JP"/>
        </w:rPr>
        <w:t>.</w:t>
      </w:r>
    </w:p>
    <w:p w14:paraId="7F2DB237" w14:textId="6B5A8558" w:rsidR="00B216C3" w:rsidRDefault="00B216C3" w:rsidP="000B0981">
      <w:pPr>
        <w:rPr>
          <w:lang w:val="en-US" w:eastAsia="ja-JP"/>
        </w:rPr>
      </w:pPr>
    </w:p>
    <w:tbl>
      <w:tblPr>
        <w:tblStyle w:val="TableGrid"/>
        <w:tblW w:w="0" w:type="auto"/>
        <w:tblLook w:val="04A0" w:firstRow="1" w:lastRow="0" w:firstColumn="1" w:lastColumn="0" w:noHBand="0" w:noVBand="1"/>
      </w:tblPr>
      <w:tblGrid>
        <w:gridCol w:w="9630"/>
      </w:tblGrid>
      <w:tr w:rsidR="00DB3BC2" w14:paraId="3D1ACF94" w14:textId="77777777" w:rsidTr="00DB3BC2">
        <w:tc>
          <w:tcPr>
            <w:tcW w:w="9630" w:type="dxa"/>
          </w:tcPr>
          <w:p w14:paraId="5F3CEE06" w14:textId="3E11704E" w:rsidR="00DB3BC2" w:rsidRDefault="00DB3BC2" w:rsidP="00DB3BC2">
            <w:pPr>
              <w:keepNext/>
              <w:jc w:val="center"/>
            </w:pPr>
            <w:r>
              <w:rPr>
                <w:noProof/>
              </w:rPr>
              <w:lastRenderedPageBreak/>
              <w:drawing>
                <wp:inline distT="0" distB="0" distL="0" distR="0" wp14:anchorId="239140E0" wp14:editId="03718CAF">
                  <wp:extent cx="4481195" cy="291401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1195" cy="2914015"/>
                          </a:xfrm>
                          <a:prstGeom prst="rect">
                            <a:avLst/>
                          </a:prstGeom>
                          <a:noFill/>
                        </pic:spPr>
                      </pic:pic>
                    </a:graphicData>
                  </a:graphic>
                </wp:inline>
              </w:drawing>
            </w:r>
          </w:p>
          <w:p w14:paraId="4D7C8583" w14:textId="6538A8DC" w:rsidR="00DB3BC2" w:rsidRDefault="00DB3BC2" w:rsidP="00DB3BC2">
            <w:pPr>
              <w:pStyle w:val="Caption"/>
              <w:jc w:val="center"/>
              <w:rPr>
                <w:lang w:val="en-US" w:eastAsia="ja-JP"/>
              </w:rPr>
            </w:pPr>
            <w:bookmarkStart w:id="0" w:name="_Ref118195427"/>
            <w:bookmarkStart w:id="1" w:name="_Ref118195422"/>
            <w:r>
              <w:t xml:space="preserve">Figure </w:t>
            </w:r>
            <w:r>
              <w:fldChar w:fldCharType="begin"/>
            </w:r>
            <w:r>
              <w:instrText xml:space="preserve"> SEQ Figure \* ARABIC </w:instrText>
            </w:r>
            <w:r>
              <w:fldChar w:fldCharType="separate"/>
            </w:r>
            <w:r w:rsidR="00FD7F20">
              <w:rPr>
                <w:noProof/>
              </w:rPr>
              <w:t>1</w:t>
            </w:r>
            <w:r>
              <w:fldChar w:fldCharType="end"/>
            </w:r>
            <w:bookmarkEnd w:id="0"/>
            <w:r>
              <w:t>:</w:t>
            </w:r>
            <w:r w:rsidRPr="00DB3BC2">
              <w:rPr>
                <w:b w:val="0"/>
                <w:bCs/>
              </w:rPr>
              <w:t xml:space="preserve"> </w:t>
            </w:r>
            <w:r>
              <w:rPr>
                <w:b w:val="0"/>
                <w:bCs/>
              </w:rPr>
              <w:t xml:space="preserve">Example for </w:t>
            </w:r>
            <w:r w:rsidRPr="00DB3BC2">
              <w:rPr>
                <w:b w:val="0"/>
                <w:bCs/>
              </w:rPr>
              <w:t>RTT-determination</w:t>
            </w:r>
            <w:bookmarkEnd w:id="1"/>
          </w:p>
        </w:tc>
      </w:tr>
    </w:tbl>
    <w:p w14:paraId="5A14BFF2" w14:textId="77777777" w:rsidR="004828D1" w:rsidRDefault="004828D1" w:rsidP="004828D1">
      <w:pPr>
        <w:rPr>
          <w:lang w:val="en-US" w:eastAsia="ja-JP"/>
        </w:rPr>
      </w:pPr>
    </w:p>
    <w:p w14:paraId="05865007" w14:textId="58574147" w:rsidR="004828D1" w:rsidRDefault="004828D1" w:rsidP="004828D1">
      <w:pPr>
        <w:rPr>
          <w:lang w:val="en-US" w:eastAsia="ja-JP"/>
        </w:rPr>
      </w:pPr>
      <w:r>
        <w:rPr>
          <w:lang w:val="en-US" w:eastAsia="ja-JP"/>
        </w:rPr>
        <w:t xml:space="preserve">The gNB knows the delays on the feeder link </w:t>
      </w:r>
      <m:oMath>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0</m:t>
            </m:r>
          </m:sub>
        </m:sSub>
      </m:oMath>
      <w:r>
        <w:rPr>
          <w:lang w:val="en-US" w:eastAsia="ja-JP"/>
        </w:rPr>
        <w:t xml:space="preserve"> and </w:t>
      </w:r>
      <m:oMath>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3</m:t>
            </m:r>
          </m:sub>
        </m:sSub>
      </m:oMath>
      <w:r>
        <w:rPr>
          <w:lang w:val="en-US" w:eastAsia="ja-JP"/>
        </w:rPr>
        <w:t xml:space="preserve"> and subtracts these terms from the RTT, i.e., </w:t>
      </w:r>
      <m:oMath>
        <m:r>
          <w:rPr>
            <w:rFonts w:ascii="Cambria Math" w:hAnsi="Cambria Math"/>
            <w:lang w:val="en-US" w:eastAsia="ja-JP"/>
          </w:rPr>
          <m:t>RTT-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0</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3</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1</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2</m:t>
            </m:r>
          </m:sub>
        </m:sSub>
      </m:oMath>
      <w:r>
        <w:rPr>
          <w:lang w:val="en-US" w:eastAsia="ja-JP"/>
        </w:rPr>
        <w:t xml:space="preserve">. </w:t>
      </w:r>
      <w:r w:rsidR="001A09D3">
        <w:rPr>
          <w:lang w:val="en-US" w:eastAsia="ja-JP"/>
        </w:rPr>
        <w:t>The service link delays in downlink and uplink are computed as follows</w:t>
      </w:r>
    </w:p>
    <w:p w14:paraId="0CB8D977" w14:textId="77777777" w:rsidR="004828D1" w:rsidRDefault="004828D1" w:rsidP="004828D1">
      <w:pPr>
        <w:rPr>
          <w:lang w:val="en-US" w:eastAsia="ja-JP"/>
        </w:rPr>
      </w:pPr>
    </w:p>
    <w:p w14:paraId="2A7B5132" w14:textId="77777777" w:rsidR="004828D1" w:rsidRPr="004828D1" w:rsidRDefault="00000000" w:rsidP="004828D1">
      <w:pPr>
        <w:rPr>
          <w:lang w:val="en-US" w:eastAsia="ja-JP"/>
        </w:rPr>
      </w:pPr>
      <m:oMathPara>
        <m:oMath>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1</m:t>
              </m:r>
            </m:sub>
          </m:sSub>
          <m:r>
            <w:rPr>
              <w:rFonts w:ascii="Cambria Math" w:hAnsi="Cambria Math"/>
              <w:lang w:val="en-US" w:eastAsia="ja-JP"/>
            </w:rPr>
            <m:t>=</m:t>
          </m:r>
          <m:f>
            <m:fPr>
              <m:ctrlPr>
                <w:rPr>
                  <w:rFonts w:ascii="Cambria Math" w:hAnsi="Cambria Math"/>
                  <w:i/>
                  <w:lang w:val="en-US" w:eastAsia="ja-JP"/>
                </w:rPr>
              </m:ctrlPr>
            </m:fPr>
            <m:num>
              <m:r>
                <w:rPr>
                  <w:rFonts w:ascii="Cambria Math" w:hAnsi="Cambria Math"/>
                  <w:lang w:val="en-US" w:eastAsia="ja-JP"/>
                </w:rPr>
                <m:t>1</m:t>
              </m:r>
            </m:num>
            <m:den>
              <m:sSub>
                <m:sSubPr>
                  <m:ctrlPr>
                    <w:rPr>
                      <w:rFonts w:ascii="Cambria Math" w:hAnsi="Cambria Math"/>
                      <w:i/>
                      <w:lang w:val="en-US" w:eastAsia="ja-JP"/>
                    </w:rPr>
                  </m:ctrlPr>
                </m:sSubPr>
                <m:e>
                  <m:r>
                    <w:rPr>
                      <w:rFonts w:ascii="Cambria Math" w:hAnsi="Cambria Math"/>
                      <w:lang w:val="en-US" w:eastAsia="ja-JP"/>
                    </w:rPr>
                    <m:t>c</m:t>
                  </m:r>
                </m:e>
                <m:sub>
                  <m:r>
                    <w:rPr>
                      <w:rFonts w:ascii="Cambria Math" w:hAnsi="Cambria Math"/>
                      <w:lang w:val="en-US" w:eastAsia="ja-JP"/>
                    </w:rPr>
                    <m:t>0</m:t>
                  </m:r>
                </m:sub>
              </m:sSub>
            </m:den>
          </m:f>
          <m:d>
            <m:dPr>
              <m:begChr m:val="‖"/>
              <m:endChr m:val="‖"/>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Sat</m:t>
                  </m:r>
                </m:sub>
              </m:sSub>
              <m:d>
                <m:dPr>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1</m:t>
                      </m:r>
                    </m:sub>
                  </m:sSub>
                </m:e>
              </m:d>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UE</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1</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1</m:t>
                  </m:r>
                </m:sub>
              </m:sSub>
              <m:r>
                <w:rPr>
                  <w:rFonts w:ascii="Cambria Math" w:hAnsi="Cambria Math"/>
                  <w:lang w:val="en-US" w:eastAsia="ja-JP"/>
                </w:rPr>
                <m:t>)</m:t>
              </m:r>
            </m:e>
          </m:d>
        </m:oMath>
      </m:oMathPara>
    </w:p>
    <w:p w14:paraId="57E6B006" w14:textId="0D0238DE" w:rsidR="004828D1" w:rsidRPr="001A09D3" w:rsidRDefault="00000000" w:rsidP="004828D1">
      <w:pPr>
        <w:rPr>
          <w:lang w:val="en-US" w:eastAsia="ja-JP"/>
        </w:rPr>
      </w:pPr>
      <m:oMathPara>
        <m:oMath>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2</m:t>
              </m:r>
            </m:sub>
          </m:sSub>
          <m:r>
            <w:rPr>
              <w:rFonts w:ascii="Cambria Math" w:hAnsi="Cambria Math"/>
              <w:lang w:val="en-US" w:eastAsia="ja-JP"/>
            </w:rPr>
            <m:t>=</m:t>
          </m:r>
          <m:f>
            <m:fPr>
              <m:ctrlPr>
                <w:rPr>
                  <w:rFonts w:ascii="Cambria Math" w:hAnsi="Cambria Math"/>
                  <w:i/>
                  <w:lang w:val="en-US" w:eastAsia="ja-JP"/>
                </w:rPr>
              </m:ctrlPr>
            </m:fPr>
            <m:num>
              <m:r>
                <w:rPr>
                  <w:rFonts w:ascii="Cambria Math" w:hAnsi="Cambria Math"/>
                  <w:lang w:val="en-US" w:eastAsia="ja-JP"/>
                </w:rPr>
                <m:t>1</m:t>
              </m:r>
            </m:num>
            <m:den>
              <m:sSub>
                <m:sSubPr>
                  <m:ctrlPr>
                    <w:rPr>
                      <w:rFonts w:ascii="Cambria Math" w:hAnsi="Cambria Math"/>
                      <w:i/>
                      <w:lang w:val="en-US" w:eastAsia="ja-JP"/>
                    </w:rPr>
                  </m:ctrlPr>
                </m:sSubPr>
                <m:e>
                  <m:r>
                    <w:rPr>
                      <w:rFonts w:ascii="Cambria Math" w:hAnsi="Cambria Math"/>
                      <w:lang w:val="en-US" w:eastAsia="ja-JP"/>
                    </w:rPr>
                    <m:t>c</m:t>
                  </m:r>
                </m:e>
                <m:sub>
                  <m:r>
                    <w:rPr>
                      <w:rFonts w:ascii="Cambria Math" w:hAnsi="Cambria Math"/>
                      <w:lang w:val="en-US" w:eastAsia="ja-JP"/>
                    </w:rPr>
                    <m:t>0</m:t>
                  </m:r>
                </m:sub>
              </m:sSub>
            </m:den>
          </m:f>
          <m:d>
            <m:dPr>
              <m:begChr m:val="‖"/>
              <m:endChr m:val="‖"/>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UE</m:t>
                  </m:r>
                </m:sub>
              </m:sSub>
              <m:d>
                <m:dPr>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3</m:t>
                      </m:r>
                    </m:sub>
                  </m:sSub>
                </m:e>
              </m:d>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Sat</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3</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2</m:t>
                  </m:r>
                </m:sub>
              </m:sSub>
              <m:r>
                <w:rPr>
                  <w:rFonts w:ascii="Cambria Math" w:hAnsi="Cambria Math"/>
                  <w:lang w:val="en-US" w:eastAsia="ja-JP"/>
                </w:rPr>
                <m:t>)</m:t>
              </m:r>
            </m:e>
          </m:d>
          <m:r>
            <w:rPr>
              <w:rFonts w:ascii="Cambria Math" w:hAnsi="Cambria Math"/>
              <w:lang w:val="en-US" w:eastAsia="ja-JP"/>
            </w:rPr>
            <m:t>=</m:t>
          </m:r>
          <m:f>
            <m:fPr>
              <m:ctrlPr>
                <w:rPr>
                  <w:rFonts w:ascii="Cambria Math" w:hAnsi="Cambria Math"/>
                  <w:i/>
                  <w:lang w:val="en-US" w:eastAsia="ja-JP"/>
                </w:rPr>
              </m:ctrlPr>
            </m:fPr>
            <m:num>
              <m:r>
                <w:rPr>
                  <w:rFonts w:ascii="Cambria Math" w:hAnsi="Cambria Math"/>
                  <w:lang w:val="en-US" w:eastAsia="ja-JP"/>
                </w:rPr>
                <m:t>1</m:t>
              </m:r>
            </m:num>
            <m:den>
              <m:sSub>
                <m:sSubPr>
                  <m:ctrlPr>
                    <w:rPr>
                      <w:rFonts w:ascii="Cambria Math" w:hAnsi="Cambria Math"/>
                      <w:i/>
                      <w:lang w:val="en-US" w:eastAsia="ja-JP"/>
                    </w:rPr>
                  </m:ctrlPr>
                </m:sSubPr>
                <m:e>
                  <m:r>
                    <w:rPr>
                      <w:rFonts w:ascii="Cambria Math" w:hAnsi="Cambria Math"/>
                      <w:lang w:val="en-US" w:eastAsia="ja-JP"/>
                    </w:rPr>
                    <m:t>c</m:t>
                  </m:r>
                </m:e>
                <m:sub>
                  <m:r>
                    <w:rPr>
                      <w:rFonts w:ascii="Cambria Math" w:hAnsi="Cambria Math"/>
                      <w:lang w:val="en-US" w:eastAsia="ja-JP"/>
                    </w:rPr>
                    <m:t>0</m:t>
                  </m:r>
                </m:sub>
              </m:sSub>
            </m:den>
          </m:f>
          <m:d>
            <m:dPr>
              <m:begChr m:val="‖"/>
              <m:endChr m:val="‖"/>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UE</m:t>
                  </m:r>
                </m:sub>
              </m:sSub>
              <m:d>
                <m:dPr>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4</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2</m:t>
                      </m:r>
                    </m:sub>
                  </m:sSub>
                </m:e>
              </m:d>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Sat</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4</m:t>
                  </m:r>
                </m:sub>
              </m:sSub>
              <m:r>
                <w:rPr>
                  <w:rFonts w:ascii="Cambria Math" w:hAnsi="Cambria Math"/>
                  <w:lang w:val="en-US" w:eastAsia="ja-JP"/>
                </w:rPr>
                <m:t>)</m:t>
              </m:r>
            </m:e>
          </m:d>
        </m:oMath>
      </m:oMathPara>
    </w:p>
    <w:p w14:paraId="294C470F" w14:textId="2EAB8174" w:rsidR="001A09D3" w:rsidRPr="004828D1" w:rsidRDefault="00000000" w:rsidP="004828D1">
      <w:pPr>
        <w:rPr>
          <w:lang w:val="en-US" w:eastAsia="ja-JP"/>
        </w:rPr>
      </w:pPr>
      <m:oMath>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Sat</m:t>
            </m:r>
          </m:sub>
        </m:sSub>
        <m:d>
          <m:dPr>
            <m:ctrlPr>
              <w:rPr>
                <w:rFonts w:ascii="Cambria Math" w:hAnsi="Cambria Math"/>
                <w:i/>
                <w:lang w:val="en-US" w:eastAsia="ja-JP"/>
              </w:rPr>
            </m:ctrlPr>
          </m:dPr>
          <m:e>
            <m:r>
              <w:rPr>
                <w:rFonts w:ascii="Cambria Math" w:hAnsi="Cambria Math"/>
                <w:lang w:val="en-US" w:eastAsia="ja-JP"/>
              </w:rPr>
              <m:t>t</m:t>
            </m:r>
          </m:e>
        </m:d>
      </m:oMath>
      <w:r w:rsidR="00850C9A">
        <w:rPr>
          <w:lang w:val="en-US" w:eastAsia="ja-JP"/>
        </w:rPr>
        <w:t xml:space="preserve"> denotes</w:t>
      </w:r>
      <w:r w:rsidR="00131DC8">
        <w:rPr>
          <w:lang w:val="en-US" w:eastAsia="ja-JP"/>
        </w:rPr>
        <w:t xml:space="preserve"> the</w:t>
      </w:r>
      <w:r w:rsidR="00850C9A">
        <w:rPr>
          <w:lang w:val="en-US" w:eastAsia="ja-JP"/>
        </w:rPr>
        <w:t xml:space="preserve"> satellite </w:t>
      </w:r>
      <w:r w:rsidR="00131DC8">
        <w:rPr>
          <w:lang w:val="en-US" w:eastAsia="ja-JP"/>
        </w:rPr>
        <w:t xml:space="preserve">location </w:t>
      </w:r>
      <w:r w:rsidR="00850C9A">
        <w:rPr>
          <w:lang w:val="en-US" w:eastAsia="ja-JP"/>
        </w:rPr>
        <w:t xml:space="preserve">at time </w:t>
      </w:r>
      <w:r w:rsidR="00850C9A" w:rsidRPr="00850C9A">
        <w:rPr>
          <w:i/>
          <w:iCs/>
          <w:lang w:val="en-US" w:eastAsia="ja-JP"/>
        </w:rPr>
        <w:t>t</w:t>
      </w:r>
      <w:r w:rsidR="00850C9A">
        <w:rPr>
          <w:i/>
          <w:iCs/>
          <w:lang w:val="en-US" w:eastAsia="ja-JP"/>
        </w:rPr>
        <w:t xml:space="preserve"> </w:t>
      </w:r>
      <w:r w:rsidR="00850C9A" w:rsidRPr="00850C9A">
        <w:rPr>
          <w:lang w:val="en-US" w:eastAsia="ja-JP"/>
        </w:rPr>
        <w:t xml:space="preserve">and </w:t>
      </w:r>
      <m:oMath>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UE</m:t>
            </m:r>
          </m:sub>
        </m:sSub>
        <m:r>
          <w:rPr>
            <w:rFonts w:ascii="Cambria Math" w:hAnsi="Cambria Math"/>
            <w:lang w:val="en-US" w:eastAsia="ja-JP"/>
          </w:rPr>
          <m:t>(t)</m:t>
        </m:r>
      </m:oMath>
      <w:r w:rsidR="00850C9A">
        <w:rPr>
          <w:rFonts w:hint="eastAsia"/>
          <w:lang w:val="en-US" w:eastAsia="ja-JP"/>
        </w:rPr>
        <w:t xml:space="preserve"> </w:t>
      </w:r>
      <w:r w:rsidR="00850C9A">
        <w:rPr>
          <w:lang w:val="en-US" w:eastAsia="ja-JP"/>
        </w:rPr>
        <w:t xml:space="preserve">denotes </w:t>
      </w:r>
      <w:r w:rsidR="00131DC8">
        <w:rPr>
          <w:lang w:val="en-US" w:eastAsia="ja-JP"/>
        </w:rPr>
        <w:t xml:space="preserve">the </w:t>
      </w:r>
      <w:r w:rsidR="00850C9A">
        <w:rPr>
          <w:lang w:val="en-US" w:eastAsia="ja-JP"/>
        </w:rPr>
        <w:t xml:space="preserve">location of UE at time </w:t>
      </w:r>
      <w:r w:rsidR="00850C9A" w:rsidRPr="00850C9A">
        <w:rPr>
          <w:i/>
          <w:iCs/>
          <w:lang w:val="en-US" w:eastAsia="ja-JP"/>
        </w:rPr>
        <w:t>t</w:t>
      </w:r>
      <w:r w:rsidR="00850C9A">
        <w:rPr>
          <w:lang w:val="en-US" w:eastAsia="ja-JP"/>
        </w:rPr>
        <w:t xml:space="preserve">. </w:t>
      </w:r>
      <w:r w:rsidR="001A09D3">
        <w:rPr>
          <w:lang w:val="en-US" w:eastAsia="ja-JP"/>
        </w:rPr>
        <w:t xml:space="preserve">Thus, the actual RTT-measurement which gNB uses </w:t>
      </w:r>
      <w:r w:rsidR="002317E6">
        <w:rPr>
          <w:lang w:val="en-US" w:eastAsia="ja-JP"/>
        </w:rPr>
        <w:t xml:space="preserve">as part of the </w:t>
      </w:r>
      <w:r w:rsidR="001A09D3">
        <w:rPr>
          <w:lang w:val="en-US" w:eastAsia="ja-JP"/>
        </w:rPr>
        <w:t xml:space="preserve">UE </w:t>
      </w:r>
      <w:r w:rsidR="002317E6">
        <w:rPr>
          <w:lang w:val="en-US" w:eastAsia="ja-JP"/>
        </w:rPr>
        <w:t xml:space="preserve">localization </w:t>
      </w:r>
      <w:r w:rsidR="001A09D3">
        <w:rPr>
          <w:lang w:val="en-US" w:eastAsia="ja-JP"/>
        </w:rPr>
        <w:t>is given by</w:t>
      </w:r>
    </w:p>
    <w:p w14:paraId="47FBAD3F" w14:textId="77777777" w:rsidR="004828D1" w:rsidRPr="004828D1" w:rsidRDefault="004828D1" w:rsidP="004828D1">
      <w:pPr>
        <w:rPr>
          <w:lang w:val="en-US" w:eastAsia="ja-JP"/>
        </w:rPr>
      </w:pPr>
      <m:oMathPara>
        <m:oMath>
          <m:r>
            <w:rPr>
              <w:rFonts w:ascii="Cambria Math" w:hAnsi="Cambria Math"/>
              <w:lang w:val="en-US" w:eastAsia="ja-JP"/>
            </w:rPr>
            <m:t>RTT-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0</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3</m:t>
              </m:r>
            </m:sub>
          </m:sSub>
          <m:r>
            <w:rPr>
              <w:rFonts w:ascii="Cambria Math" w:hAnsi="Cambria Math"/>
              <w:lang w:val="en-US" w:eastAsia="ja-JP"/>
            </w:rPr>
            <m:t>=</m:t>
          </m:r>
          <m:f>
            <m:fPr>
              <m:ctrlPr>
                <w:rPr>
                  <w:rFonts w:ascii="Cambria Math" w:hAnsi="Cambria Math"/>
                  <w:i/>
                  <w:lang w:val="en-US" w:eastAsia="ja-JP"/>
                </w:rPr>
              </m:ctrlPr>
            </m:fPr>
            <m:num>
              <m:r>
                <w:rPr>
                  <w:rFonts w:ascii="Cambria Math" w:hAnsi="Cambria Math"/>
                  <w:lang w:val="en-US" w:eastAsia="ja-JP"/>
                </w:rPr>
                <m:t>1</m:t>
              </m:r>
            </m:num>
            <m:den>
              <m:sSub>
                <m:sSubPr>
                  <m:ctrlPr>
                    <w:rPr>
                      <w:rFonts w:ascii="Cambria Math" w:hAnsi="Cambria Math"/>
                      <w:i/>
                      <w:lang w:val="en-US" w:eastAsia="ja-JP"/>
                    </w:rPr>
                  </m:ctrlPr>
                </m:sSubPr>
                <m:e>
                  <m:r>
                    <w:rPr>
                      <w:rFonts w:ascii="Cambria Math" w:hAnsi="Cambria Math"/>
                      <w:lang w:val="en-US" w:eastAsia="ja-JP"/>
                    </w:rPr>
                    <m:t>c</m:t>
                  </m:r>
                </m:e>
                <m:sub>
                  <m:r>
                    <w:rPr>
                      <w:rFonts w:ascii="Cambria Math" w:hAnsi="Cambria Math"/>
                      <w:lang w:val="en-US" w:eastAsia="ja-JP"/>
                    </w:rPr>
                    <m:t>0</m:t>
                  </m:r>
                </m:sub>
              </m:sSub>
            </m:den>
          </m:f>
          <m:d>
            <m:dPr>
              <m:begChr m:val="‖"/>
              <m:endChr m:val="‖"/>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Sat</m:t>
                  </m:r>
                </m:sub>
              </m:sSub>
              <m:d>
                <m:dPr>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1</m:t>
                      </m:r>
                    </m:sub>
                  </m:sSub>
                </m:e>
              </m:d>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UE</m:t>
                  </m:r>
                </m:sub>
              </m:sSub>
              <m:d>
                <m:dPr>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1</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1</m:t>
                      </m:r>
                    </m:sub>
                  </m:sSub>
                </m:e>
              </m:d>
            </m:e>
          </m:d>
          <m:r>
            <w:rPr>
              <w:rFonts w:ascii="Cambria Math" w:hAnsi="Cambria Math"/>
              <w:lang w:val="en-US" w:eastAsia="ja-JP"/>
            </w:rPr>
            <m:t>+</m:t>
          </m:r>
          <m:f>
            <m:fPr>
              <m:ctrlPr>
                <w:rPr>
                  <w:rFonts w:ascii="Cambria Math" w:hAnsi="Cambria Math"/>
                  <w:i/>
                  <w:lang w:val="en-US" w:eastAsia="ja-JP"/>
                </w:rPr>
              </m:ctrlPr>
            </m:fPr>
            <m:num>
              <m:r>
                <w:rPr>
                  <w:rFonts w:ascii="Cambria Math" w:hAnsi="Cambria Math"/>
                  <w:lang w:val="en-US" w:eastAsia="ja-JP"/>
                </w:rPr>
                <m:t>1</m:t>
              </m:r>
            </m:num>
            <m:den>
              <m:sSub>
                <m:sSubPr>
                  <m:ctrlPr>
                    <w:rPr>
                      <w:rFonts w:ascii="Cambria Math" w:hAnsi="Cambria Math"/>
                      <w:i/>
                      <w:lang w:val="en-US" w:eastAsia="ja-JP"/>
                    </w:rPr>
                  </m:ctrlPr>
                </m:sSubPr>
                <m:e>
                  <m:r>
                    <w:rPr>
                      <w:rFonts w:ascii="Cambria Math" w:hAnsi="Cambria Math"/>
                      <w:lang w:val="en-US" w:eastAsia="ja-JP"/>
                    </w:rPr>
                    <m:t>c</m:t>
                  </m:r>
                </m:e>
                <m:sub>
                  <m:r>
                    <w:rPr>
                      <w:rFonts w:ascii="Cambria Math" w:hAnsi="Cambria Math"/>
                      <w:lang w:val="en-US" w:eastAsia="ja-JP"/>
                    </w:rPr>
                    <m:t>0</m:t>
                  </m:r>
                </m:sub>
              </m:sSub>
            </m:den>
          </m:f>
          <m:d>
            <m:dPr>
              <m:begChr m:val="‖"/>
              <m:endChr m:val="‖"/>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UE</m:t>
                  </m:r>
                </m:sub>
              </m:sSub>
              <m:d>
                <m:dPr>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4</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2</m:t>
                      </m:r>
                    </m:sub>
                  </m:sSub>
                </m:e>
              </m:d>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Sat</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4</m:t>
                  </m:r>
                </m:sub>
              </m:sSub>
              <m:r>
                <w:rPr>
                  <w:rFonts w:ascii="Cambria Math" w:hAnsi="Cambria Math"/>
                  <w:lang w:val="en-US" w:eastAsia="ja-JP"/>
                </w:rPr>
                <m:t>)</m:t>
              </m:r>
            </m:e>
          </m:d>
        </m:oMath>
      </m:oMathPara>
    </w:p>
    <w:p w14:paraId="4A98E4B5" w14:textId="77777777" w:rsidR="00284982" w:rsidRDefault="00284982" w:rsidP="000B0981">
      <w:pPr>
        <w:rPr>
          <w:lang w:val="en-US" w:eastAsia="ja-JP"/>
        </w:rPr>
      </w:pPr>
    </w:p>
    <w:p w14:paraId="15F9CD4E" w14:textId="6868180D" w:rsidR="00DB3BC2" w:rsidRDefault="00284982" w:rsidP="000B0981">
      <w:pPr>
        <w:rPr>
          <w:lang w:val="en-US" w:eastAsia="ja-JP"/>
        </w:rPr>
      </w:pPr>
      <w:r>
        <w:rPr>
          <w:lang w:val="en-US" w:eastAsia="ja-JP"/>
        </w:rPr>
        <w:t xml:space="preserve">The UE-position enters the equation above at the times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1</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1</m:t>
            </m:r>
          </m:sub>
        </m:sSub>
      </m:oMath>
      <w:r>
        <w:rPr>
          <w:lang w:val="en-US" w:eastAsia="ja-JP"/>
        </w:rPr>
        <w:t xml:space="preserve"> and </w:t>
      </w:r>
      <m:oMath>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3</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4</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τ</m:t>
            </m:r>
          </m:e>
          <m:sub>
            <m:r>
              <w:rPr>
                <w:rFonts w:ascii="Cambria Math" w:hAnsi="Cambria Math"/>
                <w:lang w:val="en-US" w:eastAsia="ja-JP"/>
              </w:rPr>
              <m:t>2</m:t>
            </m:r>
          </m:sub>
        </m:sSub>
      </m:oMath>
      <w:r>
        <w:rPr>
          <w:lang w:val="en-US" w:eastAsia="ja-JP"/>
        </w:rPr>
        <w:t>. Due to the Earth’s rotation, due to the UE movement and due to the time interval between RTT measurements, the UE position is not a constant. Assuming that it is constant, leads to an increased localization error. In our previous contribution (</w:t>
      </w:r>
      <w:r w:rsidR="00306F6D" w:rsidRPr="00306F6D">
        <w:rPr>
          <w:lang w:eastAsia="ja-JP"/>
        </w:rPr>
        <w:t>R1-2210069</w:t>
      </w:r>
      <w:r w:rsidR="00306F6D">
        <w:rPr>
          <w:lang w:eastAsia="ja-JP"/>
        </w:rPr>
        <w:t xml:space="preserve"> [3]</w:t>
      </w:r>
      <w:r>
        <w:rPr>
          <w:lang w:val="en-US" w:eastAsia="ja-JP"/>
        </w:rPr>
        <w:t>), we have shown how to modify the equations to account for the UE movement based on the approximation that the service link delay in uplink and downlink is hal</w:t>
      </w:r>
      <w:r w:rsidR="00230682">
        <w:rPr>
          <w:lang w:val="en-US" w:eastAsia="ja-JP"/>
        </w:rPr>
        <w:t>f</w:t>
      </w:r>
      <w:r>
        <w:rPr>
          <w:lang w:val="en-US" w:eastAsia="ja-JP"/>
        </w:rPr>
        <w:t xml:space="preserve"> of the RTT.</w:t>
      </w:r>
    </w:p>
    <w:p w14:paraId="267B2886" w14:textId="5DCE5A7E" w:rsidR="00B231EE" w:rsidRDefault="00B231EE" w:rsidP="000B0981">
      <w:pPr>
        <w:rPr>
          <w:lang w:val="en-US" w:eastAsia="ja-JP"/>
        </w:rPr>
      </w:pPr>
    </w:p>
    <w:p w14:paraId="50728E5B" w14:textId="7DBB55FC" w:rsidR="00B231EE" w:rsidRDefault="00B231EE" w:rsidP="000B0981">
      <w:pPr>
        <w:rPr>
          <w:lang w:val="en-US" w:eastAsia="ja-JP"/>
        </w:rPr>
      </w:pPr>
      <w:r>
        <w:rPr>
          <w:lang w:val="en-US" w:eastAsia="ja-JP"/>
        </w:rPr>
        <w:t xml:space="preserve">The main error sources are uncertainties of the satellite position </w:t>
      </w:r>
      <m:oMath>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Sat</m:t>
            </m:r>
          </m:sub>
        </m:sSub>
        <m:d>
          <m:dPr>
            <m:ctrlPr>
              <w:rPr>
                <w:rFonts w:ascii="Cambria Math" w:hAnsi="Cambria Math"/>
                <w:i/>
                <w:lang w:val="en-US" w:eastAsia="ja-JP"/>
              </w:rPr>
            </m:ctrlPr>
          </m:dPr>
          <m:e>
            <m:r>
              <w:rPr>
                <w:rFonts w:ascii="Cambria Math" w:hAnsi="Cambria Math"/>
                <w:lang w:val="en-US" w:eastAsia="ja-JP"/>
              </w:rPr>
              <m:t>.</m:t>
            </m:r>
          </m:e>
        </m:d>
      </m:oMath>
      <w:r>
        <w:rPr>
          <w:lang w:val="en-US" w:eastAsia="ja-JP"/>
        </w:rPr>
        <w:t xml:space="preserve">, uncertainties of the UE position </w:t>
      </w:r>
      <m:oMath>
        <m:sSub>
          <m:sSubPr>
            <m:ctrlPr>
              <w:rPr>
                <w:rFonts w:ascii="Cambria Math" w:hAnsi="Cambria Math"/>
                <w:i/>
                <w:lang w:val="en-US" w:eastAsia="ja-JP"/>
              </w:rPr>
            </m:ctrlPr>
          </m:sSubPr>
          <m:e>
            <m:r>
              <w:rPr>
                <w:rFonts w:ascii="Cambria Math" w:hAnsi="Cambria Math"/>
                <w:lang w:val="en-US" w:eastAsia="ja-JP"/>
              </w:rPr>
              <m:t>p</m:t>
            </m:r>
          </m:e>
          <m:sub>
            <m:r>
              <w:rPr>
                <w:rFonts w:ascii="Cambria Math" w:hAnsi="Cambria Math"/>
                <w:lang w:val="en-US" w:eastAsia="ja-JP"/>
              </w:rPr>
              <m:t>UE</m:t>
            </m:r>
          </m:sub>
        </m:sSub>
        <m:r>
          <w:rPr>
            <w:rFonts w:ascii="Cambria Math" w:hAnsi="Cambria Math"/>
            <w:lang w:val="en-US" w:eastAsia="ja-JP"/>
          </w:rPr>
          <m:t>(.)</m:t>
        </m:r>
      </m:oMath>
      <w:r>
        <w:rPr>
          <w:lang w:val="en-US" w:eastAsia="ja-JP"/>
        </w:rPr>
        <w:t xml:space="preserve"> and uncertainty of the RTT measure itself, e.g., the signalling granularity.</w:t>
      </w:r>
    </w:p>
    <w:p w14:paraId="3B9DB5DB" w14:textId="6F360EC1" w:rsidR="00230682" w:rsidRDefault="00230682" w:rsidP="000B0981">
      <w:pPr>
        <w:rPr>
          <w:lang w:val="en-US" w:eastAsia="ja-JP"/>
        </w:rPr>
      </w:pPr>
    </w:p>
    <w:p w14:paraId="475B32C6" w14:textId="0B04C460" w:rsidR="00587CB0" w:rsidRDefault="00C17031" w:rsidP="00587CB0">
      <w:pPr>
        <w:rPr>
          <w:lang w:val="en-US" w:eastAsia="ja-JP"/>
        </w:rPr>
      </w:pPr>
      <w:r>
        <w:rPr>
          <w:lang w:val="en-US" w:eastAsia="ja-JP"/>
        </w:rPr>
        <w:t xml:space="preserve">Dedicated positioning signals (DL-PRS, UL-SRS) are used in a trusted system. UE and gNB trust each other in the sense that </w:t>
      </w:r>
      <w:r w:rsidR="00587CB0">
        <w:rPr>
          <w:lang w:val="en-US" w:eastAsia="ja-JP"/>
        </w:rPr>
        <w:t xml:space="preserve">they actively cooperate, </w:t>
      </w:r>
      <w:r>
        <w:rPr>
          <w:lang w:val="en-US" w:eastAsia="ja-JP"/>
        </w:rPr>
        <w:t>e.g.</w:t>
      </w:r>
      <w:r w:rsidR="00587CB0">
        <w:rPr>
          <w:lang w:val="en-US" w:eastAsia="ja-JP"/>
        </w:rPr>
        <w:t>,</w:t>
      </w:r>
      <w:r>
        <w:rPr>
          <w:lang w:val="en-US" w:eastAsia="ja-JP"/>
        </w:rPr>
        <w:t xml:space="preserve"> gNB sends DL-PRS, UE correlates against the received signal and sends its measurement </w:t>
      </w:r>
      <w:r w:rsidR="00587CB0">
        <w:rPr>
          <w:lang w:val="en-US" w:eastAsia="ja-JP"/>
        </w:rPr>
        <w:t xml:space="preserve">report </w:t>
      </w:r>
      <w:r>
        <w:rPr>
          <w:lang w:val="en-US" w:eastAsia="ja-JP"/>
        </w:rPr>
        <w:t xml:space="preserve">back to gNB/LMF where it is processed further. </w:t>
      </w:r>
      <w:r w:rsidR="00587CB0">
        <w:rPr>
          <w:lang w:val="en-US" w:eastAsia="ja-JP"/>
        </w:rPr>
        <w:t>Here we’d like to note that dedicated positioning signals (DL-PRS, UL-SRS) are not the only means to determine RTT. In fact, any process which elicits a reply from UE can be used for measuring RTT.</w:t>
      </w:r>
    </w:p>
    <w:p w14:paraId="1F0D37D7" w14:textId="5923E827" w:rsidR="00E2304A" w:rsidRDefault="00E2304A" w:rsidP="00230682">
      <w:pPr>
        <w:rPr>
          <w:lang w:val="en-US" w:eastAsia="ja-JP"/>
        </w:rPr>
      </w:pPr>
    </w:p>
    <w:p w14:paraId="518E1116" w14:textId="07ACD635" w:rsidR="00E2304A" w:rsidRDefault="00E2304A" w:rsidP="00230682">
      <w:r>
        <w:rPr>
          <w:lang w:val="en-US" w:eastAsia="ja-JP"/>
        </w:rPr>
        <w:t>In TS 38.133</w:t>
      </w:r>
      <w:r w:rsidR="00FD7F20">
        <w:rPr>
          <w:lang w:val="en-US" w:eastAsia="ja-JP"/>
        </w:rPr>
        <w:t xml:space="preserve"> [4]</w:t>
      </w:r>
      <w:r w:rsidR="00306F6D">
        <w:rPr>
          <w:lang w:val="en-US" w:eastAsia="ja-JP"/>
        </w:rPr>
        <w:t>,</w:t>
      </w:r>
      <w:r>
        <w:rPr>
          <w:lang w:val="en-US" w:eastAsia="ja-JP"/>
        </w:rPr>
        <w:t xml:space="preserve"> the reporting range for UE and gNB Rx-Tx time difference measurements (</w:t>
      </w:r>
      <w:r w:rsidRPr="00E611AB">
        <w:rPr>
          <w:rFonts w:cs="Arial"/>
          <w:lang w:eastAsia="zh-CN"/>
        </w:rPr>
        <w:t>T</w:t>
      </w:r>
      <w:r w:rsidRPr="00E611AB">
        <w:rPr>
          <w:rFonts w:cs="Arial"/>
          <w:vertAlign w:val="subscript"/>
          <w:lang w:eastAsia="zh-CN"/>
        </w:rPr>
        <w:t>UE Rx-Tx</w:t>
      </w:r>
      <w:r>
        <w:rPr>
          <w:lang w:val="en-US" w:eastAsia="ja-JP"/>
        </w:rPr>
        <w:t xml:space="preserve"> and </w:t>
      </w:r>
      <w:r w:rsidRPr="00E611AB">
        <w:rPr>
          <w:rFonts w:cs="Arial"/>
          <w:lang w:eastAsia="zh-CN"/>
        </w:rPr>
        <w:t>T</w:t>
      </w:r>
      <w:r>
        <w:rPr>
          <w:rFonts w:cs="Arial"/>
          <w:vertAlign w:val="subscript"/>
          <w:lang w:eastAsia="zh-CN"/>
        </w:rPr>
        <w:t>gNB</w:t>
      </w:r>
      <w:r w:rsidRPr="00E611AB">
        <w:rPr>
          <w:rFonts w:cs="Arial"/>
          <w:vertAlign w:val="subscript"/>
          <w:lang w:eastAsia="zh-CN"/>
        </w:rPr>
        <w:t xml:space="preserve"> Rx-Tx</w:t>
      </w:r>
      <w:r>
        <w:rPr>
          <w:lang w:val="en-US" w:eastAsia="ja-JP"/>
        </w:rPr>
        <w:t xml:space="preserve">) are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t xml:space="preserve">, which is roughly equal to the range between -0.5ms and +0.5ms. </w:t>
      </w:r>
      <w:r w:rsidR="00934254">
        <w:t>These figures were designed for a terrestrial network. Larger figures are needed for larger cell sizes and propagation delays which are characteristic for NTN deployments.</w:t>
      </w:r>
      <w:r w:rsidR="00B112A5">
        <w:t xml:space="preserve"> </w:t>
      </w:r>
      <w:r w:rsidR="00BE6F8A">
        <w:t xml:space="preserve">For a </w:t>
      </w:r>
      <w:r w:rsidR="00B112A5">
        <w:t>GEO</w:t>
      </w:r>
      <w:r w:rsidR="00BE6F8A">
        <w:t xml:space="preserve"> satellite at altitude of ~36000 km a round trip time of 240 ms applies, which can be considered the worst case RTT. With </w:t>
      </w:r>
      <w:r w:rsidR="00622536">
        <w:t xml:space="preserve">a similar logic as in the TN case, time differences between -120ms and +120ms would be needed for NTN. </w:t>
      </w:r>
    </w:p>
    <w:p w14:paraId="74585D55" w14:textId="7D018674" w:rsidR="00934254" w:rsidRDefault="00934254" w:rsidP="00230682"/>
    <w:p w14:paraId="3E9004A8" w14:textId="6C4D72D7" w:rsidR="00934254" w:rsidRDefault="00934254" w:rsidP="00230682">
      <w:r w:rsidRPr="00934254">
        <w:rPr>
          <w:b/>
          <w:bCs/>
        </w:rPr>
        <w:t xml:space="preserve">Observation </w:t>
      </w:r>
      <w:r w:rsidR="00F45E2C">
        <w:rPr>
          <w:b/>
          <w:bCs/>
        </w:rPr>
        <w:t>1</w:t>
      </w:r>
      <w:r>
        <w:t>: The current</w:t>
      </w:r>
      <w:r w:rsidR="009B1420">
        <w:t>ly</w:t>
      </w:r>
      <w:r>
        <w:t xml:space="preserve"> </w:t>
      </w:r>
      <w:r w:rsidR="009B1420">
        <w:t xml:space="preserve">specified range </w:t>
      </w:r>
      <w:r>
        <w:t xml:space="preserve">of </w:t>
      </w:r>
      <w:r>
        <w:rPr>
          <w:lang w:val="en-US" w:eastAsia="ja-JP"/>
        </w:rPr>
        <w:t xml:space="preserve">UE and gNB Rx-Tx time difference measurements is insufficient to cover NTN </w:t>
      </w:r>
      <w:r>
        <w:t>use cases.</w:t>
      </w:r>
    </w:p>
    <w:p w14:paraId="0F07278F" w14:textId="20855C16" w:rsidR="00934254" w:rsidRDefault="00934254" w:rsidP="00230682"/>
    <w:p w14:paraId="41025E11" w14:textId="3CB5E985" w:rsidR="00934254" w:rsidRDefault="00934254" w:rsidP="009A2D26">
      <w:r>
        <w:rPr>
          <w:lang w:eastAsia="ja-JP"/>
        </w:rPr>
        <w:lastRenderedPageBreak/>
        <w:t xml:space="preserve">The definition of </w:t>
      </w:r>
      <w:r w:rsidRPr="00934254">
        <w:rPr>
          <w:lang w:eastAsia="ja-JP"/>
        </w:rPr>
        <w:t>gNB Rx-Tx time difference</w:t>
      </w:r>
      <w:r>
        <w:rPr>
          <w:lang w:eastAsia="ja-JP"/>
        </w:rPr>
        <w:t xml:space="preserve"> in TS 38.215</w:t>
      </w:r>
      <w:r w:rsidR="00FD7F20">
        <w:rPr>
          <w:lang w:eastAsia="ja-JP"/>
        </w:rPr>
        <w:t xml:space="preserve"> [5]</w:t>
      </w:r>
      <w:r>
        <w:rPr>
          <w:lang w:eastAsia="ja-JP"/>
        </w:rPr>
        <w:t xml:space="preserve"> is the difference </w:t>
      </w:r>
      <w:r w:rsidRPr="00637075">
        <w:t>T</w:t>
      </w:r>
      <w:r w:rsidRPr="00637075">
        <w:rPr>
          <w:vertAlign w:val="subscript"/>
        </w:rPr>
        <w:t>gNB-RX</w:t>
      </w:r>
      <w:r w:rsidRPr="00637075">
        <w:t xml:space="preserve"> – T</w:t>
      </w:r>
      <w:r w:rsidRPr="00637075">
        <w:rPr>
          <w:vertAlign w:val="subscript"/>
        </w:rPr>
        <w:t>gNB-TX</w:t>
      </w:r>
      <w:r w:rsidRPr="00637075">
        <w:t>,</w:t>
      </w:r>
      <w:r w:rsidRPr="00934254">
        <w:t xml:space="preserve"> where</w:t>
      </w:r>
      <w:r>
        <w:t xml:space="preserve"> T</w:t>
      </w:r>
      <w:r w:rsidRPr="00934254">
        <w:rPr>
          <w:vertAlign w:val="subscript"/>
        </w:rPr>
        <w:t>gNB-RX</w:t>
      </w:r>
      <w:r>
        <w:t xml:space="preserve"> is the TRP received timing of uplink subframe #i containing SRS associated with UE, defined by the first detected path in time, and T</w:t>
      </w:r>
      <w:r w:rsidRPr="00934254">
        <w:rPr>
          <w:vertAlign w:val="subscript"/>
        </w:rPr>
        <w:t>gNB-TX</w:t>
      </w:r>
      <w:r>
        <w:t xml:space="preserve"> is the TRP transmit timing of downlink subframe #j that is closest in time to the subframe #i received from the UE. </w:t>
      </w:r>
      <w:r w:rsidR="009A2D26">
        <w:t>Similarly, the definition of UE Rx-Tx time difference is the difference T</w:t>
      </w:r>
      <w:r w:rsidR="009A2D26" w:rsidRPr="009A2D26">
        <w:rPr>
          <w:vertAlign w:val="subscript"/>
        </w:rPr>
        <w:t>UE-RX</w:t>
      </w:r>
      <w:r w:rsidR="009A2D26">
        <w:t>-T</w:t>
      </w:r>
      <w:r w:rsidR="009A2D26" w:rsidRPr="009A2D26">
        <w:rPr>
          <w:vertAlign w:val="subscript"/>
        </w:rPr>
        <w:t>UE-TX</w:t>
      </w:r>
      <w:r w:rsidR="009A2D26" w:rsidRPr="009A2D26">
        <w:t>,</w:t>
      </w:r>
      <w:r w:rsidR="009A2D26">
        <w:t xml:space="preserve"> where T</w:t>
      </w:r>
      <w:r w:rsidR="009A2D26" w:rsidRPr="009A2D26">
        <w:rPr>
          <w:vertAlign w:val="subscript"/>
        </w:rPr>
        <w:t>UE-RX</w:t>
      </w:r>
      <w:r w:rsidR="009A2D26">
        <w:t xml:space="preserve"> is the UE received timing of downlink subframe #i from a Transmission Point (TP), defined by the first detected path in time, and</w:t>
      </w:r>
      <w:r w:rsidR="00FD7F20">
        <w:t xml:space="preserve"> </w:t>
      </w:r>
      <w:r w:rsidR="009A2D26">
        <w:t>T</w:t>
      </w:r>
      <w:r w:rsidR="009A2D26" w:rsidRPr="009A2D26">
        <w:rPr>
          <w:vertAlign w:val="subscript"/>
        </w:rPr>
        <w:t>UE-TX</w:t>
      </w:r>
      <w:r w:rsidR="009A2D26">
        <w:t xml:space="preserve"> is the UE transmit timing of uplink subframe #j that is closest in time to the subframe #i received from the TP.</w:t>
      </w:r>
    </w:p>
    <w:p w14:paraId="295B0EC7" w14:textId="2552B34C" w:rsidR="009A2D26" w:rsidRDefault="009A2D26" w:rsidP="009A2D26"/>
    <w:p w14:paraId="70B53DA1" w14:textId="1BAC1302" w:rsidR="009A2D26" w:rsidRDefault="00E2153C" w:rsidP="009A2D26">
      <w:r>
        <w:t>The term “closest in time to subframe #i” suggests the following timing sequence for measuring RTT:</w:t>
      </w:r>
    </w:p>
    <w:tbl>
      <w:tblPr>
        <w:tblStyle w:val="TableGrid"/>
        <w:tblW w:w="0" w:type="auto"/>
        <w:tblLook w:val="04A0" w:firstRow="1" w:lastRow="0" w:firstColumn="1" w:lastColumn="0" w:noHBand="0" w:noVBand="1"/>
      </w:tblPr>
      <w:tblGrid>
        <w:gridCol w:w="9630"/>
      </w:tblGrid>
      <w:tr w:rsidR="00E2153C" w14:paraId="6A5753B0" w14:textId="77777777" w:rsidTr="00E2153C">
        <w:tc>
          <w:tcPr>
            <w:tcW w:w="9630" w:type="dxa"/>
          </w:tcPr>
          <w:p w14:paraId="442C3097" w14:textId="77777777" w:rsidR="00FD7F20" w:rsidRDefault="00E2153C" w:rsidP="00FD7F20">
            <w:pPr>
              <w:keepNext/>
              <w:jc w:val="center"/>
            </w:pPr>
            <w:r>
              <w:rPr>
                <w:noProof/>
                <w:lang w:eastAsia="ja-JP"/>
              </w:rPr>
              <w:drawing>
                <wp:inline distT="0" distB="0" distL="0" distR="0" wp14:anchorId="0240AEC2" wp14:editId="1BDCE8B8">
                  <wp:extent cx="1862150" cy="210893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66241" cy="2113568"/>
                          </a:xfrm>
                          <a:prstGeom prst="rect">
                            <a:avLst/>
                          </a:prstGeom>
                          <a:noFill/>
                        </pic:spPr>
                      </pic:pic>
                    </a:graphicData>
                  </a:graphic>
                </wp:inline>
              </w:drawing>
            </w:r>
          </w:p>
          <w:p w14:paraId="0F19C2EA" w14:textId="1FB6C807" w:rsidR="00E2153C" w:rsidRDefault="00FD7F20" w:rsidP="00FD7F20">
            <w:pPr>
              <w:pStyle w:val="Caption"/>
              <w:jc w:val="center"/>
              <w:rPr>
                <w:lang w:eastAsia="ja-JP"/>
              </w:rPr>
            </w:pPr>
            <w:bookmarkStart w:id="2" w:name="_Ref118294117"/>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Pr="00FD7F20">
              <w:rPr>
                <w:b w:val="0"/>
                <w:bCs/>
              </w:rPr>
              <w:t>Timing sequence for measuring RTT</w:t>
            </w:r>
            <w:r w:rsidRPr="00FD7F20">
              <w:rPr>
                <w:b w:val="0"/>
                <w:bCs/>
                <w:noProof/>
              </w:rPr>
              <w:t xml:space="preserve"> (Alt</w:t>
            </w:r>
            <w:r>
              <w:rPr>
                <w:b w:val="0"/>
                <w:bCs/>
                <w:noProof/>
              </w:rPr>
              <w:t xml:space="preserve"> </w:t>
            </w:r>
            <w:r w:rsidRPr="00FD7F20">
              <w:rPr>
                <w:b w:val="0"/>
                <w:bCs/>
                <w:noProof/>
              </w:rPr>
              <w:t>1)</w:t>
            </w:r>
          </w:p>
        </w:tc>
      </w:tr>
    </w:tbl>
    <w:p w14:paraId="07CDBBB8" w14:textId="2132BE85" w:rsidR="00E2153C" w:rsidRDefault="00E2153C" w:rsidP="009A2D26">
      <w:pPr>
        <w:rPr>
          <w:lang w:eastAsia="ja-JP"/>
        </w:rPr>
      </w:pPr>
    </w:p>
    <w:p w14:paraId="32C3C6BD" w14:textId="2F9879F8" w:rsidR="00D25F3E" w:rsidRDefault="00943A19" w:rsidP="009A2D26">
      <w:pPr>
        <w:rPr>
          <w:lang w:eastAsia="ja-JP"/>
        </w:rPr>
      </w:pPr>
      <w:r>
        <w:rPr>
          <w:lang w:eastAsia="ja-JP"/>
        </w:rPr>
        <w:t>The underlying assumptions are that t</w:t>
      </w:r>
      <w:r w:rsidR="00D25F3E">
        <w:rPr>
          <w:lang w:eastAsia="ja-JP"/>
        </w:rPr>
        <w:t xml:space="preserve">he system operates in connected mode and </w:t>
      </w:r>
      <w:r>
        <w:rPr>
          <w:lang w:eastAsia="ja-JP"/>
        </w:rPr>
        <w:t xml:space="preserve">that </w:t>
      </w:r>
      <w:r w:rsidR="00D25F3E">
        <w:rPr>
          <w:lang w:eastAsia="ja-JP"/>
        </w:rPr>
        <w:t xml:space="preserve">timing advance provides </w:t>
      </w:r>
      <w:r w:rsidR="00B63D69">
        <w:rPr>
          <w:lang w:eastAsia="ja-JP"/>
        </w:rPr>
        <w:t>negligible</w:t>
      </w:r>
      <w:r w:rsidR="00D25F3E">
        <w:rPr>
          <w:lang w:eastAsia="ja-JP"/>
        </w:rPr>
        <w:t xml:space="preserve"> error at the alignment point RP. With this understanding</w:t>
      </w:r>
      <w:r>
        <w:rPr>
          <w:lang w:eastAsia="ja-JP"/>
        </w:rPr>
        <w:t>,</w:t>
      </w:r>
      <w:r w:rsidR="00D25F3E">
        <w:rPr>
          <w:lang w:eastAsia="ja-JP"/>
        </w:rPr>
        <w:t xml:space="preserve"> </w:t>
      </w:r>
      <w:r>
        <w:rPr>
          <w:lang w:eastAsia="ja-JP"/>
        </w:rPr>
        <w:t>each endpoint (gNB and UE) measures independently the respective timing difference and their sum yields an estimat</w:t>
      </w:r>
      <w:r w:rsidR="00FF79C5">
        <w:rPr>
          <w:lang w:eastAsia="ja-JP"/>
        </w:rPr>
        <w:t>e</w:t>
      </w:r>
      <w:r>
        <w:rPr>
          <w:lang w:eastAsia="ja-JP"/>
        </w:rPr>
        <w:t xml:space="preserve"> for the round-trip time:</w:t>
      </w:r>
      <w:r w:rsidR="00D25F3E">
        <w:rPr>
          <w:lang w:eastAsia="ja-JP"/>
        </w:rPr>
        <w:t xml:space="preserve"> </w:t>
      </w:r>
      <m:oMath>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gNB-Rx</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 xml:space="preserve">gNB-Tx </m:t>
                </m:r>
              </m:sub>
            </m:sSub>
          </m:e>
        </m:d>
        <m:r>
          <w:rPr>
            <w:rFonts w:ascii="Cambria Math" w:hAnsi="Cambria Math"/>
            <w:lang w:eastAsia="ja-JP"/>
          </w:rPr>
          <m:t>+</m:t>
        </m:r>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UE-Rx</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 xml:space="preserve">UE-Tx </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gNB-Rx</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 xml:space="preserve">UE-Tx </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UE-Rx</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T</m:t>
            </m:r>
          </m:e>
          <m:sub>
            <m:r>
              <w:rPr>
                <w:rFonts w:ascii="Cambria Math" w:hAnsi="Cambria Math"/>
                <w:lang w:eastAsia="ja-JP"/>
              </w:rPr>
              <m:t xml:space="preserve">gNB-Tx </m:t>
            </m:r>
          </m:sub>
        </m:sSub>
        <m:r>
          <w:rPr>
            <w:rFonts w:ascii="Cambria Math" w:hAnsi="Cambria Math"/>
            <w:lang w:eastAsia="ja-JP"/>
          </w:rPr>
          <m:t>=RTT</m:t>
        </m:r>
      </m:oMath>
      <w:r w:rsidR="00D25F3E">
        <w:rPr>
          <w:lang w:eastAsia="ja-JP"/>
        </w:rPr>
        <w:t xml:space="preserve">. </w:t>
      </w:r>
    </w:p>
    <w:p w14:paraId="3CFAAA6A" w14:textId="7768731B" w:rsidR="00812434" w:rsidRDefault="00812434" w:rsidP="009A2D26">
      <w:pPr>
        <w:rPr>
          <w:lang w:eastAsia="ja-JP"/>
        </w:rPr>
      </w:pPr>
    </w:p>
    <w:p w14:paraId="7D14C166" w14:textId="0478BD72" w:rsidR="00812434" w:rsidRDefault="00812434" w:rsidP="009A2D26">
      <w:pPr>
        <w:rPr>
          <w:lang w:eastAsia="ja-JP"/>
        </w:rPr>
      </w:pPr>
      <w:r>
        <w:rPr>
          <w:lang w:eastAsia="ja-JP"/>
        </w:rPr>
        <w:t>In other contributions, the sequence diagram is shown as:</w:t>
      </w:r>
    </w:p>
    <w:tbl>
      <w:tblPr>
        <w:tblStyle w:val="TableGrid"/>
        <w:tblW w:w="0" w:type="auto"/>
        <w:tblLook w:val="04A0" w:firstRow="1" w:lastRow="0" w:firstColumn="1" w:lastColumn="0" w:noHBand="0" w:noVBand="1"/>
      </w:tblPr>
      <w:tblGrid>
        <w:gridCol w:w="9630"/>
      </w:tblGrid>
      <w:tr w:rsidR="00812434" w14:paraId="42954568" w14:textId="77777777" w:rsidTr="00812434">
        <w:tc>
          <w:tcPr>
            <w:tcW w:w="9630" w:type="dxa"/>
          </w:tcPr>
          <w:p w14:paraId="50C56093" w14:textId="77777777" w:rsidR="00FD7F20" w:rsidRDefault="00812434" w:rsidP="00FD7F20">
            <w:pPr>
              <w:keepNext/>
              <w:jc w:val="center"/>
            </w:pPr>
            <w:r>
              <w:rPr>
                <w:noProof/>
                <w:lang w:eastAsia="ja-JP"/>
              </w:rPr>
              <w:drawing>
                <wp:inline distT="0" distB="0" distL="0" distR="0" wp14:anchorId="76AC6ECA" wp14:editId="2DB6A595">
                  <wp:extent cx="3086100" cy="1940813"/>
                  <wp:effectExtent l="0" t="0" r="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98390" cy="1948542"/>
                          </a:xfrm>
                          <a:prstGeom prst="rect">
                            <a:avLst/>
                          </a:prstGeom>
                          <a:noFill/>
                        </pic:spPr>
                      </pic:pic>
                    </a:graphicData>
                  </a:graphic>
                </wp:inline>
              </w:drawing>
            </w:r>
          </w:p>
          <w:p w14:paraId="43CA4A68" w14:textId="14551942" w:rsidR="00812434" w:rsidRDefault="00FD7F20" w:rsidP="00FD7F20">
            <w:pPr>
              <w:pStyle w:val="Caption"/>
              <w:jc w:val="center"/>
              <w:rPr>
                <w:lang w:eastAsia="ja-JP"/>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FD7F20">
              <w:rPr>
                <w:b w:val="0"/>
                <w:bCs/>
              </w:rPr>
              <w:t>Timing sequence for measuring RTT (Alt 2)</w:t>
            </w:r>
          </w:p>
        </w:tc>
      </w:tr>
    </w:tbl>
    <w:p w14:paraId="6E866F2B" w14:textId="6A9EFC0D" w:rsidR="00812434" w:rsidRDefault="00812434" w:rsidP="009A2D26">
      <w:r>
        <w:rPr>
          <w:lang w:eastAsia="ja-JP"/>
        </w:rPr>
        <w:t xml:space="preserve">The most significant difference to the previous alternative </w:t>
      </w:r>
      <w:r w:rsidR="00FD7F20">
        <w:rPr>
          <w:lang w:eastAsia="ja-JP"/>
        </w:rPr>
        <w:t xml:space="preserve">in </w:t>
      </w:r>
      <w:r w:rsidR="00FD7F20">
        <w:rPr>
          <w:lang w:eastAsia="ja-JP"/>
        </w:rPr>
        <w:fldChar w:fldCharType="begin"/>
      </w:r>
      <w:r w:rsidR="00FD7F20">
        <w:rPr>
          <w:lang w:eastAsia="ja-JP"/>
        </w:rPr>
        <w:instrText xml:space="preserve"> REF _Ref118294117 \h </w:instrText>
      </w:r>
      <w:r w:rsidR="00FD7F20">
        <w:rPr>
          <w:lang w:eastAsia="ja-JP"/>
        </w:rPr>
      </w:r>
      <w:r w:rsidR="00FD7F20">
        <w:rPr>
          <w:lang w:eastAsia="ja-JP"/>
        </w:rPr>
        <w:fldChar w:fldCharType="separate"/>
      </w:r>
      <w:r w:rsidR="00FD7F20">
        <w:t xml:space="preserve">Figure </w:t>
      </w:r>
      <w:r w:rsidR="00FD7F20">
        <w:rPr>
          <w:noProof/>
        </w:rPr>
        <w:t>2</w:t>
      </w:r>
      <w:r w:rsidR="00FD7F20">
        <w:rPr>
          <w:lang w:eastAsia="ja-JP"/>
        </w:rPr>
        <w:fldChar w:fldCharType="end"/>
      </w:r>
      <w:r w:rsidR="00FD7F20">
        <w:rPr>
          <w:lang w:eastAsia="ja-JP"/>
        </w:rPr>
        <w:t xml:space="preserve"> </w:t>
      </w:r>
      <w:r>
        <w:rPr>
          <w:lang w:eastAsia="ja-JP"/>
        </w:rPr>
        <w:t>is that T</w:t>
      </w:r>
      <w:r w:rsidRPr="00812434">
        <w:rPr>
          <w:vertAlign w:val="subscript"/>
          <w:lang w:eastAsia="ja-JP"/>
        </w:rPr>
        <w:t>UE-Tx</w:t>
      </w:r>
      <w:r>
        <w:rPr>
          <w:lang w:eastAsia="ja-JP"/>
        </w:rPr>
        <w:t xml:space="preserve"> and T</w:t>
      </w:r>
      <w:r w:rsidRPr="00812434">
        <w:rPr>
          <w:vertAlign w:val="subscript"/>
          <w:lang w:eastAsia="ja-JP"/>
        </w:rPr>
        <w:t>UE-Rx</w:t>
      </w:r>
      <w:r>
        <w:rPr>
          <w:lang w:eastAsia="ja-JP"/>
        </w:rPr>
        <w:t xml:space="preserve"> have swapped their position</w:t>
      </w:r>
      <w:r w:rsidR="008B3718">
        <w:rPr>
          <w:lang w:eastAsia="ja-JP"/>
        </w:rPr>
        <w:t>s</w:t>
      </w:r>
      <w:r>
        <w:rPr>
          <w:lang w:eastAsia="ja-JP"/>
        </w:rPr>
        <w:t>. Thus</w:t>
      </w:r>
      <w:r w:rsidR="00FF79C5">
        <w:rPr>
          <w:lang w:eastAsia="ja-JP"/>
        </w:rPr>
        <w:t>,</w:t>
      </w:r>
      <w:r>
        <w:rPr>
          <w:lang w:eastAsia="ja-JP"/>
        </w:rPr>
        <w:t xml:space="preserve"> their difference would become negative. </w:t>
      </w:r>
      <w:r w:rsidR="00943A19">
        <w:rPr>
          <w:lang w:eastAsia="ja-JP"/>
        </w:rPr>
        <w:t>As such there is no problem since</w:t>
      </w:r>
      <w:r>
        <w:rPr>
          <w:lang w:eastAsia="ja-JP"/>
        </w:rPr>
        <w:t xml:space="preserve"> the sum of the the two differences UE Rx-Tx and gNB Rx-Tx still yield</w:t>
      </w:r>
      <w:r w:rsidR="00943A19">
        <w:rPr>
          <w:lang w:eastAsia="ja-JP"/>
        </w:rPr>
        <w:t>s</w:t>
      </w:r>
      <w:r>
        <w:rPr>
          <w:lang w:eastAsia="ja-JP"/>
        </w:rPr>
        <w:t xml:space="preserve"> a viable estimate for the RTT. However, the association between, e.g., </w:t>
      </w:r>
      <w:r>
        <w:t>T</w:t>
      </w:r>
      <w:r w:rsidRPr="00934254">
        <w:rPr>
          <w:vertAlign w:val="subscript"/>
        </w:rPr>
        <w:t>gNB-RX</w:t>
      </w:r>
      <w:r>
        <w:t xml:space="preserve"> as received timing of uplink subframe #i containing SRS and T</w:t>
      </w:r>
      <w:r w:rsidRPr="00934254">
        <w:rPr>
          <w:vertAlign w:val="subscript"/>
        </w:rPr>
        <w:t>gNB-TX</w:t>
      </w:r>
      <w:r>
        <w:t xml:space="preserve"> as the transmit timing of downlink subframe #j that is </w:t>
      </w:r>
      <w:r w:rsidRPr="00812434">
        <w:rPr>
          <w:i/>
          <w:iCs/>
        </w:rPr>
        <w:t>closest in time to the subframe #i received from the UE</w:t>
      </w:r>
      <w:r>
        <w:t>, no longer works</w:t>
      </w:r>
      <w:r w:rsidR="00943A19">
        <w:t xml:space="preserve"> due to </w:t>
      </w:r>
      <w:r w:rsidR="00FF79C5">
        <w:t xml:space="preserve">NTN’s large </w:t>
      </w:r>
      <w:r w:rsidR="00943A19">
        <w:t>propagation delays which exceed the subframe duration of 1ms.</w:t>
      </w:r>
    </w:p>
    <w:p w14:paraId="09E38B0E" w14:textId="531D455B" w:rsidR="00812434" w:rsidRDefault="00812434" w:rsidP="009A2D26">
      <w:pPr>
        <w:rPr>
          <w:lang w:eastAsia="ja-JP"/>
        </w:rPr>
      </w:pPr>
    </w:p>
    <w:p w14:paraId="24FA843C" w14:textId="1B5B69EF" w:rsidR="00943A19" w:rsidRDefault="00943A19" w:rsidP="009A2D26">
      <w:pPr>
        <w:rPr>
          <w:lang w:eastAsia="ja-JP"/>
        </w:rPr>
      </w:pPr>
      <w:r w:rsidRPr="00943A19">
        <w:rPr>
          <w:b/>
          <w:bCs/>
          <w:lang w:eastAsia="ja-JP"/>
        </w:rPr>
        <w:t xml:space="preserve">Observation </w:t>
      </w:r>
      <w:r w:rsidR="00F45E2C">
        <w:rPr>
          <w:b/>
          <w:bCs/>
          <w:lang w:eastAsia="ja-JP"/>
        </w:rPr>
        <w:t>2</w:t>
      </w:r>
      <w:r>
        <w:rPr>
          <w:lang w:eastAsia="ja-JP"/>
        </w:rPr>
        <w:t xml:space="preserve">: The sum of the Rx-Tx timing differences at gNB and UE </w:t>
      </w:r>
      <w:r w:rsidR="00FF79C5">
        <w:rPr>
          <w:lang w:eastAsia="ja-JP"/>
        </w:rPr>
        <w:t>yield an estimate of the RTT.</w:t>
      </w:r>
    </w:p>
    <w:p w14:paraId="7303AEAA" w14:textId="3CF98D78" w:rsidR="00FF79C5" w:rsidRDefault="00FF79C5" w:rsidP="009A2D26">
      <w:pPr>
        <w:rPr>
          <w:lang w:eastAsia="ja-JP"/>
        </w:rPr>
      </w:pPr>
    </w:p>
    <w:p w14:paraId="4CB51A59" w14:textId="5F27C7FF" w:rsidR="00FF79C5" w:rsidRDefault="00FF79C5" w:rsidP="009A2D26">
      <w:pPr>
        <w:rPr>
          <w:lang w:eastAsia="ja-JP"/>
        </w:rPr>
      </w:pPr>
      <w:r w:rsidRPr="00FF79C5">
        <w:rPr>
          <w:b/>
          <w:bCs/>
          <w:lang w:eastAsia="ja-JP"/>
        </w:rPr>
        <w:t xml:space="preserve">Observation </w:t>
      </w:r>
      <w:r w:rsidR="00F45E2C">
        <w:rPr>
          <w:b/>
          <w:bCs/>
          <w:lang w:eastAsia="ja-JP"/>
        </w:rPr>
        <w:t>3</w:t>
      </w:r>
      <w:r>
        <w:rPr>
          <w:lang w:eastAsia="ja-JP"/>
        </w:rPr>
        <w:t xml:space="preserve">: For the validity of the definition of UE Rx-Tx timing difference and gNB Rx-Tx timing difference, DL-PRS and UL-SRS </w:t>
      </w:r>
      <w:r w:rsidR="008036DE">
        <w:rPr>
          <w:lang w:eastAsia="ja-JP"/>
        </w:rPr>
        <w:t xml:space="preserve">may need to </w:t>
      </w:r>
      <w:r>
        <w:rPr>
          <w:lang w:eastAsia="ja-JP"/>
        </w:rPr>
        <w:t>be transmitted near in time but at least within the duration of a subframe.</w:t>
      </w:r>
    </w:p>
    <w:p w14:paraId="339B88DB" w14:textId="70DDFD37" w:rsidR="00FF79C5" w:rsidRDefault="00FF79C5" w:rsidP="009A2D26">
      <w:pPr>
        <w:rPr>
          <w:lang w:eastAsia="ja-JP"/>
        </w:rPr>
      </w:pPr>
    </w:p>
    <w:p w14:paraId="4796B946" w14:textId="77777777" w:rsidR="00863B0B" w:rsidRDefault="00FF79C5" w:rsidP="00863B0B">
      <w:pPr>
        <w:rPr>
          <w:lang w:val="en-US"/>
        </w:rPr>
      </w:pPr>
      <w:r>
        <w:rPr>
          <w:b/>
          <w:bCs/>
        </w:rPr>
        <w:lastRenderedPageBreak/>
        <w:t>Proposal</w:t>
      </w:r>
      <w:r w:rsidRPr="00934254">
        <w:rPr>
          <w:b/>
          <w:bCs/>
        </w:rPr>
        <w:t xml:space="preserve"> </w:t>
      </w:r>
      <w:r w:rsidR="00FD0458">
        <w:rPr>
          <w:b/>
          <w:bCs/>
        </w:rPr>
        <w:t>1</w:t>
      </w:r>
      <w:r>
        <w:t>: RAN</w:t>
      </w:r>
      <w:r w:rsidR="0059565A">
        <w:t>1</w:t>
      </w:r>
      <w:r>
        <w:t xml:space="preserve"> </w:t>
      </w:r>
      <w:r w:rsidR="00B112A5">
        <w:t xml:space="preserve">to discuss </w:t>
      </w:r>
      <w:r w:rsidR="0059565A">
        <w:t>the applicability of R16</w:t>
      </w:r>
      <w:r w:rsidR="008036DE">
        <w:t>/17</w:t>
      </w:r>
      <w:r w:rsidR="0059565A">
        <w:t xml:space="preserve"> </w:t>
      </w:r>
      <w:r>
        <w:rPr>
          <w:lang w:val="en-US"/>
        </w:rPr>
        <w:t>UE and gNB Rx-Tx time difference measurements</w:t>
      </w:r>
      <w:r w:rsidR="0059565A">
        <w:rPr>
          <w:lang w:val="en-US"/>
        </w:rPr>
        <w:t xml:space="preserve"> for loca</w:t>
      </w:r>
      <w:r w:rsidR="00B112A5">
        <w:rPr>
          <w:lang w:val="en-US"/>
        </w:rPr>
        <w:t>tion</w:t>
      </w:r>
      <w:r w:rsidR="0059565A">
        <w:rPr>
          <w:lang w:val="en-US"/>
        </w:rPr>
        <w:t xml:space="preserve"> </w:t>
      </w:r>
      <w:r w:rsidR="00B112A5">
        <w:rPr>
          <w:lang w:val="en-US"/>
        </w:rPr>
        <w:t>verification</w:t>
      </w:r>
      <w:r w:rsidR="00092E92">
        <w:rPr>
          <w:lang w:val="en-US"/>
        </w:rPr>
        <w:t xml:space="preserve"> and</w:t>
      </w:r>
      <w:r w:rsidR="008036DE">
        <w:rPr>
          <w:lang w:val="en-US"/>
        </w:rPr>
        <w:t xml:space="preserve"> t</w:t>
      </w:r>
      <w:r w:rsidR="00622536">
        <w:rPr>
          <w:lang w:val="en-US"/>
        </w:rPr>
        <w:t>he signalling range adjusted for NTN cell sizes.</w:t>
      </w:r>
    </w:p>
    <w:p w14:paraId="2668586A" w14:textId="7C4E8765" w:rsidR="00DE68F2" w:rsidRDefault="00DE68F2" w:rsidP="00863B0B">
      <w:pPr>
        <w:pStyle w:val="Heading2"/>
      </w:pPr>
      <w:r>
        <w:t>R</w:t>
      </w:r>
      <w:r w:rsidRPr="00DE68F2">
        <w:t>esolv</w:t>
      </w:r>
      <w:r>
        <w:t>ing</w:t>
      </w:r>
      <w:r w:rsidRPr="00DE68F2">
        <w:t xml:space="preserve"> </w:t>
      </w:r>
      <w:r>
        <w:t xml:space="preserve">the </w:t>
      </w:r>
      <w:r w:rsidRPr="00DE68F2">
        <w:t>ambiguity of the mirror image position</w:t>
      </w:r>
    </w:p>
    <w:p w14:paraId="27A4AC27" w14:textId="6B82F126" w:rsidR="008D6E65" w:rsidRDefault="00086DF9" w:rsidP="008B3718">
      <w:pPr>
        <w:rPr>
          <w:lang w:eastAsia="ja-JP"/>
        </w:rPr>
      </w:pPr>
      <w:r>
        <w:rPr>
          <w:lang w:eastAsia="ja-JP"/>
        </w:rPr>
        <w:t>S</w:t>
      </w:r>
      <w:r w:rsidR="008B3718">
        <w:rPr>
          <w:lang w:eastAsia="ja-JP"/>
        </w:rPr>
        <w:t xml:space="preserve">everal </w:t>
      </w:r>
      <w:r>
        <w:rPr>
          <w:lang w:eastAsia="ja-JP"/>
        </w:rPr>
        <w:t xml:space="preserve">companies </w:t>
      </w:r>
      <w:r w:rsidR="008B3718">
        <w:rPr>
          <w:lang w:eastAsia="ja-JP"/>
        </w:rPr>
        <w:t>pointed out that UE positioning based on a singl</w:t>
      </w:r>
      <w:r w:rsidR="008D6E65">
        <w:rPr>
          <w:lang w:eastAsia="ja-JP"/>
        </w:rPr>
        <w:t>e</w:t>
      </w:r>
      <w:r w:rsidR="008B3718">
        <w:rPr>
          <w:lang w:eastAsia="ja-JP"/>
        </w:rPr>
        <w:t xml:space="preserve"> satellite suffers from </w:t>
      </w:r>
      <w:r w:rsidR="008D6E65">
        <w:rPr>
          <w:lang w:eastAsia="ja-JP"/>
        </w:rPr>
        <w:t xml:space="preserve">the ambiguity created by the mirror image of a UE perpendicular to the orbital plane of the satellite. Basically, UEs at opposite sides of the orbital plane </w:t>
      </w:r>
      <w:r w:rsidR="0052490B">
        <w:rPr>
          <w:lang w:eastAsia="ja-JP"/>
        </w:rPr>
        <w:t>are characterized by</w:t>
      </w:r>
      <w:r w:rsidR="008D6E65">
        <w:rPr>
          <w:lang w:eastAsia="ja-JP"/>
        </w:rPr>
        <w:t xml:space="preserve"> the same delays and cannot be differentiated apart based on time measurement</w:t>
      </w:r>
      <w:r w:rsidR="0052490B">
        <w:rPr>
          <w:lang w:eastAsia="ja-JP"/>
        </w:rPr>
        <w:t>s</w:t>
      </w:r>
      <w:r w:rsidR="008D6E65">
        <w:rPr>
          <w:lang w:eastAsia="ja-JP"/>
        </w:rPr>
        <w:t xml:space="preserve"> alone. </w:t>
      </w:r>
      <w:r w:rsidR="00CF25F1">
        <w:rPr>
          <w:lang w:eastAsia="ja-JP"/>
        </w:rPr>
        <w:t xml:space="preserve">In our understanding, this affects both Multi-RTT and XL-TDOA methods. </w:t>
      </w:r>
      <w:r w:rsidR="0052490B">
        <w:rPr>
          <w:lang w:eastAsia="ja-JP"/>
        </w:rPr>
        <w:t>In its simplest form t</w:t>
      </w:r>
      <w:r w:rsidR="008D6E65">
        <w:rPr>
          <w:lang w:eastAsia="ja-JP"/>
        </w:rPr>
        <w:t xml:space="preserve">he problem </w:t>
      </w:r>
      <w:r w:rsidR="0052490B">
        <w:rPr>
          <w:lang w:eastAsia="ja-JP"/>
        </w:rPr>
        <w:t xml:space="preserve">is similar </w:t>
      </w:r>
      <w:r w:rsidR="008D6E65">
        <w:rPr>
          <w:lang w:eastAsia="ja-JP"/>
        </w:rPr>
        <w:t>to choosing one of the roots of a quadratic equation. Additional information is needed to solve for the correct location.</w:t>
      </w:r>
    </w:p>
    <w:p w14:paraId="5ECCB162" w14:textId="45429025" w:rsidR="008D6E65" w:rsidRDefault="008D6E65" w:rsidP="008B3718">
      <w:pPr>
        <w:rPr>
          <w:lang w:eastAsia="ja-JP"/>
        </w:rPr>
      </w:pPr>
    </w:p>
    <w:p w14:paraId="25A0C159" w14:textId="4CD0FB64" w:rsidR="008D6E65" w:rsidRDefault="0052490B" w:rsidP="008B3718">
      <w:pPr>
        <w:rPr>
          <w:lang w:eastAsia="ja-JP"/>
        </w:rPr>
      </w:pPr>
      <w:r>
        <w:rPr>
          <w:lang w:eastAsia="ja-JP"/>
        </w:rPr>
        <w:t xml:space="preserve">To this end, </w:t>
      </w:r>
      <w:r w:rsidR="008D6E65">
        <w:rPr>
          <w:lang w:eastAsia="ja-JP"/>
        </w:rPr>
        <w:t xml:space="preserve">AoA estimation has been suggested for which various methods seem to be possible. </w:t>
      </w:r>
      <w:r w:rsidR="00393482">
        <w:rPr>
          <w:lang w:eastAsia="ja-JP"/>
        </w:rPr>
        <w:t xml:space="preserve">Digital beamforming requires that the satellite has some means of signal processing. Already the possibly simplest method for an antenna array (delay-and-sum beamforming) requires down-mixing, </w:t>
      </w:r>
      <w:r w:rsidR="00086DF9">
        <w:rPr>
          <w:lang w:eastAsia="ja-JP"/>
        </w:rPr>
        <w:t>multipliers,</w:t>
      </w:r>
      <w:r w:rsidR="00393482">
        <w:rPr>
          <w:lang w:eastAsia="ja-JP"/>
        </w:rPr>
        <w:t xml:space="preserve"> and adders. </w:t>
      </w:r>
      <w:r w:rsidR="008036DE">
        <w:rPr>
          <w:lang w:eastAsia="ja-JP"/>
        </w:rPr>
        <w:t xml:space="preserve">If transmission/reception signal on each antenna element is transferred from/to the ground, the signal processing can be done in the ground GW/gNB. But, such functionality might not be implemented in the existing transparent satellite already operated. </w:t>
      </w:r>
      <w:r>
        <w:rPr>
          <w:lang w:eastAsia="ja-JP"/>
        </w:rPr>
        <w:t>Other methods like MUSIC or ESPRIT mandate even more processing</w:t>
      </w:r>
      <w:r w:rsidR="00086DF9">
        <w:rPr>
          <w:lang w:eastAsia="ja-JP"/>
        </w:rPr>
        <w:t xml:space="preserve"> capabilities</w:t>
      </w:r>
      <w:r>
        <w:rPr>
          <w:lang w:eastAsia="ja-JP"/>
        </w:rPr>
        <w:t xml:space="preserve">. </w:t>
      </w:r>
      <w:r w:rsidR="00393482">
        <w:rPr>
          <w:lang w:eastAsia="ja-JP"/>
        </w:rPr>
        <w:t>If analog or hybrid beamforming is considered, then still the satellite must have some means to transmit the information gained from beamforming back to the network.</w:t>
      </w:r>
      <w:r>
        <w:rPr>
          <w:lang w:eastAsia="ja-JP"/>
        </w:rPr>
        <w:t xml:space="preserve"> </w:t>
      </w:r>
      <w:r w:rsidR="00086DF9">
        <w:rPr>
          <w:lang w:eastAsia="ja-JP"/>
        </w:rPr>
        <w:t>This is certainly possible as part of proprietary telemetry channel</w:t>
      </w:r>
      <w:r w:rsidR="00CF25F1">
        <w:rPr>
          <w:lang w:eastAsia="ja-JP"/>
        </w:rPr>
        <w:t>s</w:t>
      </w:r>
      <w:r w:rsidR="00086DF9">
        <w:rPr>
          <w:lang w:eastAsia="ja-JP"/>
        </w:rPr>
        <w:t>, but a 3GPP specified solution is needed.</w:t>
      </w:r>
    </w:p>
    <w:p w14:paraId="06583F37" w14:textId="027DE671" w:rsidR="00393482" w:rsidRDefault="00393482" w:rsidP="008B3718">
      <w:pPr>
        <w:rPr>
          <w:lang w:eastAsia="ja-JP"/>
        </w:rPr>
      </w:pPr>
    </w:p>
    <w:p w14:paraId="32FE3F23" w14:textId="4BC0EA69" w:rsidR="00393482" w:rsidRDefault="00393482" w:rsidP="008B3718">
      <w:pPr>
        <w:rPr>
          <w:lang w:eastAsia="ja-JP"/>
        </w:rPr>
      </w:pPr>
      <w:r w:rsidRPr="00393482">
        <w:rPr>
          <w:b/>
          <w:bCs/>
          <w:lang w:eastAsia="ja-JP"/>
        </w:rPr>
        <w:t xml:space="preserve">Observation </w:t>
      </w:r>
      <w:r w:rsidR="00F45E2C">
        <w:rPr>
          <w:b/>
          <w:bCs/>
          <w:lang w:eastAsia="ja-JP"/>
        </w:rPr>
        <w:t>4</w:t>
      </w:r>
      <w:r>
        <w:rPr>
          <w:lang w:eastAsia="ja-JP"/>
        </w:rPr>
        <w:t xml:space="preserve">: AoA techniques </w:t>
      </w:r>
      <w:r w:rsidR="00734B10">
        <w:rPr>
          <w:lang w:eastAsia="ja-JP"/>
        </w:rPr>
        <w:t>may not be possible with the existing transparent satellite payload</w:t>
      </w:r>
      <w:r w:rsidR="00293F3E">
        <w:rPr>
          <w:lang w:eastAsia="ja-JP"/>
        </w:rPr>
        <w:t>.</w:t>
      </w:r>
    </w:p>
    <w:p w14:paraId="17171230" w14:textId="6B2189F6" w:rsidR="0052490B" w:rsidRDefault="0052490B" w:rsidP="008B3718">
      <w:pPr>
        <w:rPr>
          <w:lang w:eastAsia="ja-JP"/>
        </w:rPr>
      </w:pPr>
    </w:p>
    <w:p w14:paraId="00B689FF" w14:textId="08719136" w:rsidR="0052490B" w:rsidRDefault="0052490B" w:rsidP="008B3718">
      <w:pPr>
        <w:rPr>
          <w:lang w:eastAsia="ja-JP"/>
        </w:rPr>
      </w:pPr>
      <w:r>
        <w:rPr>
          <w:lang w:eastAsia="ja-JP"/>
        </w:rPr>
        <w:t xml:space="preserve">While UE localization based on AoA as a standalone technique seems to require a rather high number of antenna panels (to provide the necessary resolution), it seems that Multi-RTT paired with a low resolution antenna array for AoA estimation is a good WF. </w:t>
      </w:r>
      <w:r w:rsidR="00CF25F1">
        <w:rPr>
          <w:lang w:eastAsia="ja-JP"/>
        </w:rPr>
        <w:t>Network can then numerically search for multiple solutions</w:t>
      </w:r>
      <w:r w:rsidR="003A00D1">
        <w:rPr>
          <w:lang w:eastAsia="ja-JP"/>
        </w:rPr>
        <w:t xml:space="preserve"> (i.e., UE location candidates) </w:t>
      </w:r>
      <w:r w:rsidR="00CF25F1">
        <w:rPr>
          <w:lang w:eastAsia="ja-JP"/>
        </w:rPr>
        <w:t>and select one solution based on the AoA estimate.</w:t>
      </w:r>
    </w:p>
    <w:p w14:paraId="32C5C6AE" w14:textId="6863C099" w:rsidR="0052490B" w:rsidRDefault="0052490B" w:rsidP="008B3718">
      <w:pPr>
        <w:rPr>
          <w:lang w:eastAsia="ja-JP"/>
        </w:rPr>
      </w:pPr>
    </w:p>
    <w:p w14:paraId="0149EDF3" w14:textId="07DC892E" w:rsidR="0052490B" w:rsidRDefault="0052490B" w:rsidP="0052490B">
      <w:pPr>
        <w:rPr>
          <w:lang w:eastAsia="ja-JP"/>
        </w:rPr>
      </w:pPr>
      <w:r w:rsidRPr="0052490B">
        <w:rPr>
          <w:b/>
          <w:bCs/>
          <w:lang w:eastAsia="ja-JP"/>
        </w:rPr>
        <w:t xml:space="preserve">Proposal </w:t>
      </w:r>
      <w:r w:rsidR="00FD0458">
        <w:rPr>
          <w:b/>
          <w:bCs/>
          <w:lang w:eastAsia="ja-JP"/>
        </w:rPr>
        <w:t>2</w:t>
      </w:r>
      <w:r>
        <w:rPr>
          <w:lang w:eastAsia="ja-JP"/>
        </w:rPr>
        <w:t>: RAN1 should study the combination of Multi-RTT paired with a low resolution antenna array for AoA estimation</w:t>
      </w:r>
      <w:r w:rsidR="00CF25F1">
        <w:rPr>
          <w:lang w:eastAsia="ja-JP"/>
        </w:rPr>
        <w:t xml:space="preserve"> with </w:t>
      </w:r>
      <w:r w:rsidR="003A00D1">
        <w:rPr>
          <w:lang w:eastAsia="ja-JP"/>
        </w:rPr>
        <w:t xml:space="preserve">low </w:t>
      </w:r>
      <w:r w:rsidR="00CF25F1">
        <w:rPr>
          <w:lang w:eastAsia="ja-JP"/>
        </w:rPr>
        <w:t>priority.</w:t>
      </w:r>
    </w:p>
    <w:p w14:paraId="3E3CBB2D" w14:textId="535BCB01" w:rsidR="00B357CB" w:rsidRDefault="00B357CB" w:rsidP="0052490B">
      <w:pPr>
        <w:rPr>
          <w:lang w:eastAsia="ja-JP"/>
        </w:rPr>
      </w:pPr>
    </w:p>
    <w:p w14:paraId="0387BB03" w14:textId="3110CED3" w:rsidR="00B357CB" w:rsidRDefault="00B357CB" w:rsidP="0052490B">
      <w:pPr>
        <w:rPr>
          <w:lang w:eastAsia="ja-JP"/>
        </w:rPr>
      </w:pPr>
      <w:r>
        <w:rPr>
          <w:lang w:eastAsia="ja-JP"/>
        </w:rPr>
        <w:t>As another method</w:t>
      </w:r>
      <w:r w:rsidR="00A60325">
        <w:rPr>
          <w:lang w:eastAsia="ja-JP"/>
        </w:rPr>
        <w:t xml:space="preserve"> to complement timing-based methods</w:t>
      </w:r>
      <w:r>
        <w:rPr>
          <w:lang w:eastAsia="ja-JP"/>
        </w:rPr>
        <w:t>, the use of neighbor cell measurements was suggested in RAN1-110bis-e.</w:t>
      </w:r>
      <w:r w:rsidR="00A60325">
        <w:rPr>
          <w:lang w:eastAsia="ja-JP"/>
        </w:rPr>
        <w:t xml:space="preserve"> With </w:t>
      </w:r>
      <w:r>
        <w:rPr>
          <w:lang w:eastAsia="ja-JP"/>
        </w:rPr>
        <w:t xml:space="preserve">such a measurement </w:t>
      </w:r>
      <w:r w:rsidR="00A60325">
        <w:rPr>
          <w:lang w:eastAsia="ja-JP"/>
        </w:rPr>
        <w:t xml:space="preserve">the network </w:t>
      </w:r>
      <w:r>
        <w:rPr>
          <w:lang w:eastAsia="ja-JP"/>
        </w:rPr>
        <w:t xml:space="preserve">can </w:t>
      </w:r>
      <w:r w:rsidR="00A60325">
        <w:rPr>
          <w:lang w:eastAsia="ja-JP"/>
        </w:rPr>
        <w:t xml:space="preserve">conceptually </w:t>
      </w:r>
      <w:r>
        <w:rPr>
          <w:lang w:eastAsia="ja-JP"/>
        </w:rPr>
        <w:t xml:space="preserve">identify </w:t>
      </w:r>
      <w:r w:rsidR="00A60325">
        <w:rPr>
          <w:lang w:eastAsia="ja-JP"/>
        </w:rPr>
        <w:t>if</w:t>
      </w:r>
      <w:r>
        <w:rPr>
          <w:lang w:eastAsia="ja-JP"/>
        </w:rPr>
        <w:t xml:space="preserve"> a UE in a cell </w:t>
      </w:r>
      <w:r w:rsidR="00A60325">
        <w:rPr>
          <w:lang w:eastAsia="ja-JP"/>
        </w:rPr>
        <w:t xml:space="preserve">is closer </w:t>
      </w:r>
      <w:r>
        <w:rPr>
          <w:lang w:eastAsia="ja-JP"/>
        </w:rPr>
        <w:t xml:space="preserve">towards a neighbor cell A or </w:t>
      </w:r>
      <w:r w:rsidR="00A60325">
        <w:rPr>
          <w:lang w:eastAsia="ja-JP"/>
        </w:rPr>
        <w:t xml:space="preserve">towards </w:t>
      </w:r>
      <w:r>
        <w:rPr>
          <w:lang w:eastAsia="ja-JP"/>
        </w:rPr>
        <w:t>a neighbor cell B.</w:t>
      </w:r>
      <w:r w:rsidR="00A60325">
        <w:rPr>
          <w:lang w:eastAsia="ja-JP"/>
        </w:rPr>
        <w:t xml:space="preserve"> But we are not confident of the achievable accuracy of such a method. </w:t>
      </w:r>
    </w:p>
    <w:p w14:paraId="450E2FEC" w14:textId="77777777" w:rsidR="00E76843" w:rsidRDefault="00E76843" w:rsidP="00E76843">
      <w:pPr>
        <w:pStyle w:val="Heading1"/>
        <w:ind w:left="408" w:right="200" w:hanging="408"/>
        <w:rPr>
          <w:lang w:eastAsia="ja-JP"/>
        </w:rPr>
      </w:pPr>
      <w:r>
        <w:rPr>
          <w:lang w:eastAsia="ja-JP"/>
        </w:rPr>
        <w:t>Network verified UE location based on UE TA reporting</w:t>
      </w:r>
    </w:p>
    <w:p w14:paraId="1852AF4D" w14:textId="66DD43F8" w:rsidR="007B2F13" w:rsidRPr="00540315" w:rsidRDefault="00CF25F1" w:rsidP="007B2F13">
      <w:pPr>
        <w:rPr>
          <w:lang w:eastAsia="ja-JP"/>
        </w:rPr>
      </w:pPr>
      <w:r>
        <w:rPr>
          <w:lang w:eastAsia="ja-JP"/>
        </w:rPr>
        <w:t>For</w:t>
      </w:r>
      <w:r w:rsidR="007B2F13" w:rsidRPr="00540315">
        <w:rPr>
          <w:lang w:eastAsia="ja-JP"/>
        </w:rPr>
        <w:t xml:space="preserve"> FR1</w:t>
      </w:r>
      <w:r w:rsidR="007B2F13">
        <w:rPr>
          <w:lang w:eastAsia="ja-JP"/>
        </w:rPr>
        <w:t xml:space="preserve"> TS 38.</w:t>
      </w:r>
      <w:r>
        <w:rPr>
          <w:lang w:eastAsia="ja-JP"/>
        </w:rPr>
        <w:t>3</w:t>
      </w:r>
      <w:r w:rsidR="007B2F13">
        <w:rPr>
          <w:lang w:eastAsia="ja-JP"/>
        </w:rPr>
        <w:t>21 [</w:t>
      </w:r>
      <w:r>
        <w:rPr>
          <w:lang w:eastAsia="ja-JP"/>
        </w:rPr>
        <w:t>6</w:t>
      </w:r>
      <w:r w:rsidR="007B2F13">
        <w:rPr>
          <w:lang w:eastAsia="ja-JP"/>
        </w:rPr>
        <w:t xml:space="preserve">] defines a 14-bit </w:t>
      </w:r>
      <w:r w:rsidR="007B2F13" w:rsidRPr="00540315">
        <w:rPr>
          <w:lang w:eastAsia="ja-JP"/>
        </w:rPr>
        <w:t>Timing Advance field</w:t>
      </w:r>
      <w:r>
        <w:rPr>
          <w:lang w:eastAsia="ja-JP"/>
        </w:rPr>
        <w:t>.</w:t>
      </w:r>
      <w:r w:rsidR="007B2F13" w:rsidRPr="00540315">
        <w:rPr>
          <w:lang w:eastAsia="ja-JP"/>
        </w:rPr>
        <w:t xml:space="preserve"> </w:t>
      </w:r>
      <w:r>
        <w:rPr>
          <w:lang w:eastAsia="ja-JP"/>
        </w:rPr>
        <w:t>It</w:t>
      </w:r>
      <w:r w:rsidR="007B2F13">
        <w:rPr>
          <w:lang w:eastAsia="ja-JP"/>
        </w:rPr>
        <w:t xml:space="preserve"> in</w:t>
      </w:r>
      <w:r w:rsidR="007B2F13" w:rsidRPr="00540315">
        <w:rPr>
          <w:lang w:eastAsia="ja-JP"/>
        </w:rPr>
        <w:t>dicat</w:t>
      </w:r>
      <w:r>
        <w:rPr>
          <w:lang w:eastAsia="ja-JP"/>
        </w:rPr>
        <w:t>es</w:t>
      </w:r>
      <w:r w:rsidR="007B2F13" w:rsidRPr="00540315">
        <w:rPr>
          <w:lang w:eastAsia="ja-JP"/>
        </w:rPr>
        <w:t xml:space="preserve"> the least integer number of slots greater than or equal to the Timing Advance value</w:t>
      </w:r>
      <w:r w:rsidR="007B2F13">
        <w:rPr>
          <w:lang w:eastAsia="ja-JP"/>
        </w:rPr>
        <w:t>, i.</w:t>
      </w:r>
      <w:r w:rsidR="007B2F13" w:rsidRPr="00540315">
        <w:rPr>
          <w:lang w:eastAsia="ja-JP"/>
        </w:rPr>
        <w:t>e, t</w:t>
      </w:r>
      <w:r w:rsidR="007B2F13" w:rsidRPr="00540315">
        <w:t xml:space="preserve">he TA value is reported as </w:t>
      </w:r>
      <w:r w:rsidR="007B2F13" w:rsidRPr="00540315">
        <w:rPr>
          <w:rFonts w:ascii="Consolas" w:hAnsi="Consolas" w:cs="Calibri"/>
        </w:rPr>
        <w:t>ceil(TA value/slot)*slot</w:t>
      </w:r>
      <w:r w:rsidR="007B2F13" w:rsidRPr="00540315">
        <w:t>.</w:t>
      </w:r>
    </w:p>
    <w:p w14:paraId="371BD326" w14:textId="77777777" w:rsidR="007B2F13" w:rsidRDefault="007B2F13" w:rsidP="007B2F13">
      <w:pPr>
        <w:rPr>
          <w:lang w:eastAsia="ja-JP"/>
        </w:rPr>
      </w:pPr>
    </w:p>
    <w:p w14:paraId="418018CB" w14:textId="46113195" w:rsidR="007B2F13" w:rsidRDefault="007B2F13" w:rsidP="007B2F13">
      <w:pPr>
        <w:rPr>
          <w:lang w:eastAsia="ja-JP"/>
        </w:rPr>
      </w:pPr>
      <w:r>
        <w:rPr>
          <w:lang w:eastAsia="ja-JP"/>
        </w:rPr>
        <w:t xml:space="preserve">Slot granularities of 1ms, 0.5ms, and 0.25ms correspond to position uncertainties of 300km, 150km, and 75km, which exceed the envisioned error thresholds of 5 to 10 km by far. To make TA-reporting viable for position verification, at least the granularity </w:t>
      </w:r>
      <w:r w:rsidR="00CF25F1">
        <w:rPr>
          <w:lang w:eastAsia="ja-JP"/>
        </w:rPr>
        <w:t xml:space="preserve">would </w:t>
      </w:r>
      <w:r w:rsidR="00B40A8A">
        <w:rPr>
          <w:lang w:eastAsia="ja-JP"/>
        </w:rPr>
        <w:t>need</w:t>
      </w:r>
      <w:r w:rsidR="00CF25F1">
        <w:rPr>
          <w:lang w:eastAsia="ja-JP"/>
        </w:rPr>
        <w:t xml:space="preserve"> to</w:t>
      </w:r>
      <w:r>
        <w:rPr>
          <w:lang w:eastAsia="ja-JP"/>
        </w:rPr>
        <w:t xml:space="preserve"> be adjusted. </w:t>
      </w:r>
      <w:r w:rsidR="00B40A8A">
        <w:rPr>
          <w:lang w:eastAsia="ja-JP"/>
        </w:rPr>
        <w:t xml:space="preserve">In addition, the TA reporting in Rel.17 includes common TA, UE specific (autonomous) TA and TA controlled by TA command. But the necessary information for location verification is UE specific TA which corresponds to service link RTT. Therefore, additional TA reporting of UE specific TA with finer granularity would be necessary. </w:t>
      </w:r>
    </w:p>
    <w:p w14:paraId="6A44023A" w14:textId="77777777" w:rsidR="007B2F13" w:rsidRPr="00B40A8A" w:rsidRDefault="007B2F13" w:rsidP="007B2F13">
      <w:pPr>
        <w:rPr>
          <w:lang w:eastAsia="ja-JP"/>
        </w:rPr>
      </w:pPr>
    </w:p>
    <w:p w14:paraId="4E166D25" w14:textId="1EC31EB6" w:rsidR="007B2F13" w:rsidRDefault="007B2F13" w:rsidP="007B2F13">
      <w:pPr>
        <w:rPr>
          <w:lang w:eastAsia="ja-JP"/>
        </w:rPr>
      </w:pPr>
      <w:r w:rsidRPr="00540315">
        <w:rPr>
          <w:b/>
          <w:bCs/>
          <w:lang w:eastAsia="ja-JP"/>
        </w:rPr>
        <w:t xml:space="preserve">Observation </w:t>
      </w:r>
      <w:r w:rsidR="00F45E2C">
        <w:rPr>
          <w:b/>
          <w:bCs/>
          <w:lang w:eastAsia="ja-JP"/>
        </w:rPr>
        <w:t>5</w:t>
      </w:r>
      <w:r>
        <w:rPr>
          <w:lang w:eastAsia="ja-JP"/>
        </w:rPr>
        <w:t xml:space="preserve">: The currently specified TA report does not </w:t>
      </w:r>
      <w:r w:rsidR="00065B4C">
        <w:rPr>
          <w:lang w:eastAsia="ja-JP"/>
        </w:rPr>
        <w:t xml:space="preserve">enable </w:t>
      </w:r>
      <w:r>
        <w:rPr>
          <w:lang w:eastAsia="ja-JP"/>
        </w:rPr>
        <w:t>UE location verification.</w:t>
      </w:r>
    </w:p>
    <w:p w14:paraId="4D660ADE" w14:textId="77777777" w:rsidR="007B2F13" w:rsidRDefault="007B2F13" w:rsidP="007B2F13">
      <w:pPr>
        <w:rPr>
          <w:lang w:eastAsia="ja-JP"/>
        </w:rPr>
      </w:pPr>
    </w:p>
    <w:p w14:paraId="55D2E505" w14:textId="5743AD11" w:rsidR="00720148" w:rsidRDefault="00720148" w:rsidP="007B2F13">
      <w:pPr>
        <w:rPr>
          <w:lang w:eastAsia="ja-JP"/>
        </w:rPr>
      </w:pPr>
      <w:r>
        <w:rPr>
          <w:lang w:eastAsia="ja-JP"/>
        </w:rPr>
        <w:t>In our understanding, TA-report</w:t>
      </w:r>
      <w:r w:rsidR="00975554">
        <w:rPr>
          <w:lang w:eastAsia="ja-JP"/>
        </w:rPr>
        <w:t>s</w:t>
      </w:r>
      <w:r>
        <w:rPr>
          <w:lang w:eastAsia="ja-JP"/>
        </w:rPr>
        <w:t xml:space="preserve"> </w:t>
      </w:r>
      <w:r w:rsidR="00975554">
        <w:rPr>
          <w:lang w:eastAsia="ja-JP"/>
        </w:rPr>
        <w:t>are</w:t>
      </w:r>
      <w:r>
        <w:rPr>
          <w:lang w:eastAsia="ja-JP"/>
        </w:rPr>
        <w:t xml:space="preserve"> u</w:t>
      </w:r>
      <w:r w:rsidR="00975554">
        <w:rPr>
          <w:lang w:eastAsia="ja-JP"/>
        </w:rPr>
        <w:t>sed</w:t>
      </w:r>
      <w:r>
        <w:rPr>
          <w:lang w:eastAsia="ja-JP"/>
        </w:rPr>
        <w:t xml:space="preserve"> by gNB</w:t>
      </w:r>
      <w:r w:rsidR="00FF3C61">
        <w:rPr>
          <w:lang w:eastAsia="ja-JP"/>
        </w:rPr>
        <w:t>, e.g.,</w:t>
      </w:r>
      <w:r>
        <w:rPr>
          <w:lang w:eastAsia="ja-JP"/>
        </w:rPr>
        <w:t xml:space="preserve"> to </w:t>
      </w:r>
      <w:r w:rsidR="00975554">
        <w:rPr>
          <w:lang w:eastAsia="ja-JP"/>
        </w:rPr>
        <w:t>enable</w:t>
      </w:r>
      <w:r>
        <w:rPr>
          <w:lang w:eastAsia="ja-JP"/>
        </w:rPr>
        <w:t xml:space="preserve"> PUSCH transmission</w:t>
      </w:r>
      <w:r w:rsidR="00975554">
        <w:rPr>
          <w:lang w:eastAsia="ja-JP"/>
        </w:rPr>
        <w:t xml:space="preserve">s by adjusting </w:t>
      </w:r>
      <w:r>
        <w:rPr>
          <w:lang w:eastAsia="ja-JP"/>
        </w:rPr>
        <w:t>K_offset</w:t>
      </w:r>
      <w:r w:rsidR="00975554">
        <w:rPr>
          <w:lang w:eastAsia="ja-JP"/>
        </w:rPr>
        <w:t xml:space="preserve">. For that purpose, slot granularity is sufficient. </w:t>
      </w:r>
      <w:r>
        <w:rPr>
          <w:lang w:eastAsia="ja-JP"/>
        </w:rPr>
        <w:t xml:space="preserve"> </w:t>
      </w:r>
      <w:r w:rsidR="00F76F4C">
        <w:rPr>
          <w:lang w:eastAsia="ja-JP"/>
        </w:rPr>
        <w:t xml:space="preserve">But there was no consensus in RAN1 if TA-reports from UE can be trusted, since GNSS data is involved to derive the timing advance value. </w:t>
      </w:r>
      <w:r w:rsidR="00975554">
        <w:rPr>
          <w:lang w:eastAsia="ja-JP"/>
        </w:rPr>
        <w:t xml:space="preserve">In our view, faking TA-reports while at the same time </w:t>
      </w:r>
      <w:r w:rsidR="00F145F4">
        <w:rPr>
          <w:lang w:eastAsia="ja-JP"/>
        </w:rPr>
        <w:t xml:space="preserve">always </w:t>
      </w:r>
      <w:r w:rsidR="00975554">
        <w:rPr>
          <w:lang w:eastAsia="ja-JP"/>
        </w:rPr>
        <w:t xml:space="preserve">maintaining a connection for data seems to be extremely difficult, if not impossible. </w:t>
      </w:r>
      <w:r w:rsidR="00734B10" w:rsidRPr="00734B10">
        <w:rPr>
          <w:lang w:eastAsia="ja-JP"/>
        </w:rPr>
        <w:t xml:space="preserve">According to a simplified calculation, slot granularity of 1ms/0.5ms corresponds to position uncertainties of 300km/150km (on the Earth surface, less than 300km/150km). Then, manipulation of locations </w:t>
      </w:r>
      <w:r w:rsidR="00734B10">
        <w:rPr>
          <w:lang w:eastAsia="ja-JP"/>
        </w:rPr>
        <w:t xml:space="preserve">of </w:t>
      </w:r>
      <w:r w:rsidR="00734B10" w:rsidRPr="00734B10">
        <w:rPr>
          <w:lang w:eastAsia="ja-JP"/>
        </w:rPr>
        <w:t xml:space="preserve">at most 300km/150km is possible with single TA reporting. With multiple TA reporting to different satellite locations, always reporting "consistent" fake TA value would be difficult. </w:t>
      </w:r>
      <w:r w:rsidR="00F76F4C">
        <w:rPr>
          <w:lang w:eastAsia="ja-JP"/>
        </w:rPr>
        <w:t xml:space="preserve">Hence, we </w:t>
      </w:r>
      <w:r w:rsidR="003963E6">
        <w:rPr>
          <w:lang w:eastAsia="ja-JP"/>
        </w:rPr>
        <w:t>think</w:t>
      </w:r>
      <w:r w:rsidR="00F76F4C">
        <w:rPr>
          <w:lang w:eastAsia="ja-JP"/>
        </w:rPr>
        <w:t xml:space="preserve"> that TA-reporting could be used as a </w:t>
      </w:r>
      <w:r w:rsidR="00B769A5">
        <w:rPr>
          <w:lang w:eastAsia="ja-JP"/>
        </w:rPr>
        <w:t xml:space="preserve">complementary </w:t>
      </w:r>
      <w:r w:rsidR="00F76F4C">
        <w:rPr>
          <w:lang w:eastAsia="ja-JP"/>
        </w:rPr>
        <w:t>method for UE location verification</w:t>
      </w:r>
      <w:r w:rsidR="003963E6">
        <w:rPr>
          <w:lang w:eastAsia="ja-JP"/>
        </w:rPr>
        <w:t xml:space="preserve"> i.e., it can be used jointly with the other method</w:t>
      </w:r>
      <w:r w:rsidR="00F76F4C">
        <w:rPr>
          <w:lang w:eastAsia="ja-JP"/>
        </w:rPr>
        <w:t>.</w:t>
      </w:r>
    </w:p>
    <w:p w14:paraId="00F21EA1" w14:textId="5FC84BB3" w:rsidR="00720148" w:rsidRDefault="00720148" w:rsidP="007B2F13">
      <w:pPr>
        <w:rPr>
          <w:lang w:eastAsia="ja-JP"/>
        </w:rPr>
      </w:pPr>
    </w:p>
    <w:p w14:paraId="21C5B3C0" w14:textId="426DE66E" w:rsidR="00FF3C61" w:rsidRDefault="007B2F13" w:rsidP="007B2F13">
      <w:pPr>
        <w:rPr>
          <w:lang w:eastAsia="ja-JP"/>
        </w:rPr>
      </w:pPr>
      <w:r w:rsidRPr="00B94B91">
        <w:rPr>
          <w:b/>
          <w:bCs/>
          <w:lang w:eastAsia="ja-JP"/>
        </w:rPr>
        <w:t xml:space="preserve">Proposal </w:t>
      </w:r>
      <w:r w:rsidR="00FD0458">
        <w:rPr>
          <w:b/>
          <w:bCs/>
          <w:lang w:eastAsia="ja-JP"/>
        </w:rPr>
        <w:t>3</w:t>
      </w:r>
      <w:r>
        <w:rPr>
          <w:lang w:eastAsia="ja-JP"/>
        </w:rPr>
        <w:t xml:space="preserve">: </w:t>
      </w:r>
      <w:r w:rsidR="00935EDA">
        <w:rPr>
          <w:lang w:eastAsia="ja-JP"/>
        </w:rPr>
        <w:t xml:space="preserve">The specification can support </w:t>
      </w:r>
      <w:r>
        <w:rPr>
          <w:lang w:eastAsia="ja-JP"/>
        </w:rPr>
        <w:t>TA-report</w:t>
      </w:r>
      <w:r w:rsidR="00F76F4C">
        <w:rPr>
          <w:lang w:eastAsia="ja-JP"/>
        </w:rPr>
        <w:t>ing</w:t>
      </w:r>
      <w:r>
        <w:rPr>
          <w:lang w:eastAsia="ja-JP"/>
        </w:rPr>
        <w:t xml:space="preserve"> as a </w:t>
      </w:r>
      <w:r w:rsidR="00F76F4C">
        <w:rPr>
          <w:lang w:eastAsia="ja-JP"/>
        </w:rPr>
        <w:t xml:space="preserve">complementary </w:t>
      </w:r>
      <w:r>
        <w:rPr>
          <w:lang w:eastAsia="ja-JP"/>
        </w:rPr>
        <w:t>method for UE location verification.</w:t>
      </w:r>
    </w:p>
    <w:p w14:paraId="21D55DA3" w14:textId="52D0E1A7" w:rsidR="00724FCE" w:rsidRPr="00ED65A6" w:rsidRDefault="00724FCE" w:rsidP="007B2F13">
      <w:pPr>
        <w:pStyle w:val="Heading1"/>
        <w:ind w:left="408" w:right="200" w:hanging="408"/>
      </w:pPr>
      <w:r>
        <w:rPr>
          <w:lang w:eastAsia="ja-JP"/>
        </w:rPr>
        <w:lastRenderedPageBreak/>
        <w:t>Conclusion</w:t>
      </w:r>
    </w:p>
    <w:p w14:paraId="1AA5F042" w14:textId="0D2DEEBE" w:rsidR="00FD0458" w:rsidRDefault="00724FCE" w:rsidP="00092E92">
      <w:pPr>
        <w:autoSpaceDE w:val="0"/>
        <w:autoSpaceDN w:val="0"/>
        <w:adjustRightInd w:val="0"/>
        <w:snapToGrid w:val="0"/>
        <w:spacing w:beforeLines="30" w:before="72" w:after="120" w:line="60" w:lineRule="atLeast"/>
        <w:rPr>
          <w:b/>
          <w:bCs/>
        </w:rPr>
      </w:pPr>
      <w:r>
        <w:rPr>
          <w:lang w:val="nl-NL" w:eastAsia="ja-JP"/>
        </w:rPr>
        <w:t>In this document, we discussed issues on network verification of UE location for NTN. We</w:t>
      </w:r>
      <w:r w:rsidR="00BD1D57">
        <w:rPr>
          <w:lang w:val="nl-NL" w:eastAsia="ja-JP"/>
        </w:rPr>
        <w:t xml:space="preserve"> observe and</w:t>
      </w:r>
      <w:r>
        <w:rPr>
          <w:lang w:val="nl-NL" w:eastAsia="ja-JP"/>
        </w:rPr>
        <w:t xml:space="preserve"> propose the following:</w:t>
      </w:r>
    </w:p>
    <w:p w14:paraId="05C6262F" w14:textId="77777777" w:rsidR="009C133F" w:rsidRDefault="009C133F" w:rsidP="009C133F">
      <w:r w:rsidRPr="00934254">
        <w:rPr>
          <w:b/>
          <w:bCs/>
        </w:rPr>
        <w:t xml:space="preserve">Observation </w:t>
      </w:r>
      <w:r>
        <w:rPr>
          <w:b/>
          <w:bCs/>
        </w:rPr>
        <w:t>1</w:t>
      </w:r>
      <w:r>
        <w:t xml:space="preserve">: The currently specified range of </w:t>
      </w:r>
      <w:r>
        <w:rPr>
          <w:lang w:val="en-US" w:eastAsia="ja-JP"/>
        </w:rPr>
        <w:t xml:space="preserve">UE and gNB Rx-Tx time difference measurements is insufficient to cover NTN </w:t>
      </w:r>
      <w:r>
        <w:t>use cases.</w:t>
      </w:r>
    </w:p>
    <w:p w14:paraId="11FF30DB" w14:textId="77777777" w:rsidR="00F45E2C" w:rsidRDefault="00F45E2C" w:rsidP="00FD0458">
      <w:pPr>
        <w:rPr>
          <w:b/>
          <w:bCs/>
          <w:lang w:eastAsia="ja-JP"/>
        </w:rPr>
      </w:pPr>
    </w:p>
    <w:p w14:paraId="768F1AAF" w14:textId="77777777" w:rsidR="009C133F" w:rsidRDefault="009C133F" w:rsidP="009C133F">
      <w:pPr>
        <w:rPr>
          <w:lang w:eastAsia="ja-JP"/>
        </w:rPr>
      </w:pPr>
      <w:r w:rsidRPr="00943A19">
        <w:rPr>
          <w:b/>
          <w:bCs/>
          <w:lang w:eastAsia="ja-JP"/>
        </w:rPr>
        <w:t xml:space="preserve">Observation </w:t>
      </w:r>
      <w:r>
        <w:rPr>
          <w:b/>
          <w:bCs/>
          <w:lang w:eastAsia="ja-JP"/>
        </w:rPr>
        <w:t>2</w:t>
      </w:r>
      <w:r>
        <w:rPr>
          <w:lang w:eastAsia="ja-JP"/>
        </w:rPr>
        <w:t>: The sum of the Rx-Tx timing differences at gNB and UE yield an estimate of the RTT.</w:t>
      </w:r>
    </w:p>
    <w:p w14:paraId="6AFF9F43" w14:textId="77777777" w:rsidR="009C133F" w:rsidRDefault="009C133F" w:rsidP="009C133F">
      <w:pPr>
        <w:rPr>
          <w:lang w:eastAsia="ja-JP"/>
        </w:rPr>
      </w:pPr>
    </w:p>
    <w:p w14:paraId="6B8DB88F" w14:textId="77777777" w:rsidR="009C133F" w:rsidRDefault="009C133F" w:rsidP="009C133F">
      <w:pPr>
        <w:rPr>
          <w:lang w:eastAsia="ja-JP"/>
        </w:rPr>
      </w:pPr>
      <w:r w:rsidRPr="00FF79C5">
        <w:rPr>
          <w:b/>
          <w:bCs/>
          <w:lang w:eastAsia="ja-JP"/>
        </w:rPr>
        <w:t xml:space="preserve">Observation </w:t>
      </w:r>
      <w:r>
        <w:rPr>
          <w:b/>
          <w:bCs/>
          <w:lang w:eastAsia="ja-JP"/>
        </w:rPr>
        <w:t>3</w:t>
      </w:r>
      <w:r>
        <w:rPr>
          <w:lang w:eastAsia="ja-JP"/>
        </w:rPr>
        <w:t>: For the validity of the definition of UE Rx-Tx timing difference and gNB Rx-Tx timing difference, DL-PRS and UL-SRS may need to be transmitted near in time but at least within the duration of a subframe.</w:t>
      </w:r>
    </w:p>
    <w:p w14:paraId="3702DD47" w14:textId="03EFAF09" w:rsidR="00FD0458" w:rsidRDefault="00FD0458" w:rsidP="00FD0458">
      <w:pPr>
        <w:rPr>
          <w:lang w:eastAsia="ja-JP"/>
        </w:rPr>
      </w:pPr>
    </w:p>
    <w:p w14:paraId="2F1BEEEF" w14:textId="77777777" w:rsidR="009C133F" w:rsidRDefault="009C133F" w:rsidP="009C133F">
      <w:pPr>
        <w:rPr>
          <w:lang w:eastAsia="ja-JP"/>
        </w:rPr>
      </w:pPr>
      <w:r w:rsidRPr="00393482">
        <w:rPr>
          <w:b/>
          <w:bCs/>
          <w:lang w:eastAsia="ja-JP"/>
        </w:rPr>
        <w:t xml:space="preserve">Observation </w:t>
      </w:r>
      <w:r>
        <w:rPr>
          <w:b/>
          <w:bCs/>
          <w:lang w:eastAsia="ja-JP"/>
        </w:rPr>
        <w:t>4</w:t>
      </w:r>
      <w:r>
        <w:rPr>
          <w:lang w:eastAsia="ja-JP"/>
        </w:rPr>
        <w:t>: AoA techniques may not be possible with the existing transparent satellite payload.</w:t>
      </w:r>
    </w:p>
    <w:p w14:paraId="151BAB64" w14:textId="618ADB5A" w:rsidR="00FD0458" w:rsidRDefault="00FD0458" w:rsidP="00FD0458">
      <w:pPr>
        <w:rPr>
          <w:lang w:eastAsia="ja-JP"/>
        </w:rPr>
      </w:pPr>
    </w:p>
    <w:p w14:paraId="7FFEE0D7" w14:textId="77777777" w:rsidR="009C133F" w:rsidRDefault="009C133F" w:rsidP="009C133F">
      <w:pPr>
        <w:rPr>
          <w:lang w:eastAsia="ja-JP"/>
        </w:rPr>
      </w:pPr>
      <w:r w:rsidRPr="00540315">
        <w:rPr>
          <w:b/>
          <w:bCs/>
          <w:lang w:eastAsia="ja-JP"/>
        </w:rPr>
        <w:t xml:space="preserve">Observation </w:t>
      </w:r>
      <w:r>
        <w:rPr>
          <w:b/>
          <w:bCs/>
          <w:lang w:eastAsia="ja-JP"/>
        </w:rPr>
        <w:t>5</w:t>
      </w:r>
      <w:r>
        <w:rPr>
          <w:lang w:eastAsia="ja-JP"/>
        </w:rPr>
        <w:t>: The currently specified TA report does not enable UE location verification.</w:t>
      </w:r>
    </w:p>
    <w:p w14:paraId="33AB3FA7" w14:textId="77777777" w:rsidR="00FD0458" w:rsidRDefault="00FD0458" w:rsidP="00FD0458">
      <w:pPr>
        <w:rPr>
          <w:lang w:eastAsia="ja-JP"/>
        </w:rPr>
      </w:pPr>
    </w:p>
    <w:p w14:paraId="5DAFE52E" w14:textId="3773061E" w:rsidR="00FD0458" w:rsidRDefault="00092E92" w:rsidP="00FD0458">
      <w:pPr>
        <w:rPr>
          <w:lang w:val="en-US" w:eastAsia="ja-JP"/>
        </w:rPr>
      </w:pPr>
      <w:r>
        <w:rPr>
          <w:b/>
          <w:bCs/>
        </w:rPr>
        <w:t>Proposal</w:t>
      </w:r>
      <w:r w:rsidRPr="00934254">
        <w:rPr>
          <w:b/>
          <w:bCs/>
        </w:rPr>
        <w:t xml:space="preserve"> </w:t>
      </w:r>
      <w:r>
        <w:rPr>
          <w:b/>
          <w:bCs/>
        </w:rPr>
        <w:t>1</w:t>
      </w:r>
      <w:r>
        <w:t xml:space="preserve">: RAN1 to discuss the applicability of R16/17 </w:t>
      </w:r>
      <w:r>
        <w:rPr>
          <w:lang w:val="en-US" w:eastAsia="ja-JP"/>
        </w:rPr>
        <w:t>UE and gNB Rx-Tx time difference measurements for location verification and the signalling range adjusted for NTN cell sizes.</w:t>
      </w:r>
    </w:p>
    <w:p w14:paraId="487B6A6A" w14:textId="77777777" w:rsidR="00092E92" w:rsidRDefault="00092E92" w:rsidP="00FD0458">
      <w:pPr>
        <w:rPr>
          <w:b/>
          <w:bCs/>
          <w:lang w:eastAsia="ja-JP"/>
        </w:rPr>
      </w:pPr>
    </w:p>
    <w:p w14:paraId="19A53082" w14:textId="77777777" w:rsidR="009C133F" w:rsidRDefault="009C133F" w:rsidP="009C133F">
      <w:pPr>
        <w:rPr>
          <w:lang w:eastAsia="ja-JP"/>
        </w:rPr>
      </w:pPr>
      <w:r w:rsidRPr="0052490B">
        <w:rPr>
          <w:b/>
          <w:bCs/>
          <w:lang w:eastAsia="ja-JP"/>
        </w:rPr>
        <w:t xml:space="preserve">Proposal </w:t>
      </w:r>
      <w:r>
        <w:rPr>
          <w:b/>
          <w:bCs/>
          <w:lang w:eastAsia="ja-JP"/>
        </w:rPr>
        <w:t>2</w:t>
      </w:r>
      <w:r>
        <w:rPr>
          <w:lang w:eastAsia="ja-JP"/>
        </w:rPr>
        <w:t>: RAN1 should study the combination of Multi-RTT paired with a low resolution antenna array for AoA estimation with low priority.</w:t>
      </w:r>
    </w:p>
    <w:p w14:paraId="5195C0AF" w14:textId="77777777" w:rsidR="00FD0458" w:rsidRDefault="00FD0458" w:rsidP="00FD0458">
      <w:pPr>
        <w:rPr>
          <w:b/>
          <w:bCs/>
          <w:lang w:eastAsia="ja-JP"/>
        </w:rPr>
      </w:pPr>
    </w:p>
    <w:p w14:paraId="532E4C1F" w14:textId="77777777" w:rsidR="009C133F" w:rsidRDefault="009C133F" w:rsidP="009C133F">
      <w:pPr>
        <w:rPr>
          <w:lang w:eastAsia="ja-JP"/>
        </w:rPr>
      </w:pPr>
      <w:r w:rsidRPr="00B94B91">
        <w:rPr>
          <w:b/>
          <w:bCs/>
          <w:lang w:eastAsia="ja-JP"/>
        </w:rPr>
        <w:t xml:space="preserve">Proposal </w:t>
      </w:r>
      <w:r>
        <w:rPr>
          <w:b/>
          <w:bCs/>
          <w:lang w:eastAsia="ja-JP"/>
        </w:rPr>
        <w:t>3</w:t>
      </w:r>
      <w:r>
        <w:rPr>
          <w:lang w:eastAsia="ja-JP"/>
        </w:rPr>
        <w:t>: The specification can support TA-reporting as a complementary method for UE location verification.</w:t>
      </w:r>
    </w:p>
    <w:p w14:paraId="43566256" w14:textId="67309054" w:rsidR="0070160F" w:rsidRDefault="0070160F" w:rsidP="0070160F">
      <w:pPr>
        <w:pStyle w:val="Heading1"/>
        <w:numPr>
          <w:ilvl w:val="0"/>
          <w:numId w:val="0"/>
        </w:numPr>
        <w:ind w:right="200"/>
        <w:rPr>
          <w:szCs w:val="36"/>
          <w:lang w:eastAsia="ja-JP"/>
        </w:rPr>
      </w:pPr>
      <w:r>
        <w:rPr>
          <w:szCs w:val="36"/>
          <w:lang w:eastAsia="ja-JP"/>
        </w:rPr>
        <w:t>Reference</w:t>
      </w:r>
    </w:p>
    <w:p w14:paraId="4AEFEF74" w14:textId="198E0B12" w:rsidR="005552EB" w:rsidRDefault="0070160F" w:rsidP="005552EB">
      <w:pPr>
        <w:pStyle w:val="BodyText"/>
        <w:numPr>
          <w:ilvl w:val="0"/>
          <w:numId w:val="9"/>
        </w:numPr>
        <w:spacing w:after="120"/>
        <w:jc w:val="both"/>
        <w:rPr>
          <w:lang w:eastAsia="ja-JP"/>
        </w:rPr>
      </w:pPr>
      <w:bookmarkStart w:id="3" w:name="_Ref54022269"/>
      <w:r w:rsidRPr="00416E6D">
        <w:rPr>
          <w:lang w:eastAsia="ja-JP"/>
        </w:rPr>
        <w:t>RP-2</w:t>
      </w:r>
      <w:r w:rsidR="0087035F">
        <w:rPr>
          <w:lang w:eastAsia="ja-JP"/>
        </w:rPr>
        <w:t>20953</w:t>
      </w:r>
      <w:r>
        <w:rPr>
          <w:lang w:eastAsia="ja-JP"/>
        </w:rPr>
        <w:t xml:space="preserve">, “WID: </w:t>
      </w:r>
      <w:r w:rsidR="0087035F" w:rsidRPr="0087035F">
        <w:rPr>
          <w:lang w:eastAsia="ja-JP"/>
        </w:rPr>
        <w:t>NR NTN (Non-Terrestrial Networks) enhancements</w:t>
      </w:r>
      <w:r>
        <w:rPr>
          <w:lang w:eastAsia="ja-JP"/>
        </w:rPr>
        <w:t>”, Thales</w:t>
      </w:r>
      <w:bookmarkEnd w:id="3"/>
    </w:p>
    <w:p w14:paraId="794B7618" w14:textId="6AF5FBA6" w:rsidR="005552EB" w:rsidRDefault="0013038D" w:rsidP="005552EB">
      <w:pPr>
        <w:pStyle w:val="BodyText"/>
        <w:numPr>
          <w:ilvl w:val="0"/>
          <w:numId w:val="9"/>
        </w:numPr>
        <w:spacing w:after="120"/>
        <w:jc w:val="both"/>
        <w:rPr>
          <w:lang w:eastAsia="ja-JP"/>
        </w:rPr>
      </w:pPr>
      <w:r>
        <w:rPr>
          <w:rFonts w:hint="eastAsia"/>
          <w:lang w:eastAsia="ja-JP"/>
        </w:rPr>
        <w:t>T</w:t>
      </w:r>
      <w:r>
        <w:rPr>
          <w:lang w:eastAsia="ja-JP"/>
        </w:rPr>
        <w:t>R</w:t>
      </w:r>
      <w:r w:rsidR="00306F6D">
        <w:rPr>
          <w:lang w:eastAsia="ja-JP"/>
        </w:rPr>
        <w:t xml:space="preserve"> </w:t>
      </w:r>
      <w:r>
        <w:rPr>
          <w:lang w:eastAsia="ja-JP"/>
        </w:rPr>
        <w:t>38.882</w:t>
      </w:r>
      <w:r w:rsidR="00306F6D">
        <w:rPr>
          <w:lang w:eastAsia="ja-JP"/>
        </w:rPr>
        <w:t>, “</w:t>
      </w:r>
      <w:r w:rsidR="00306F6D" w:rsidRPr="00306F6D">
        <w:rPr>
          <w:lang w:eastAsia="ja-JP"/>
        </w:rPr>
        <w:t>Study on requirements and use cases for network verified UE location for NR-NTN in NR (R18)</w:t>
      </w:r>
      <w:r w:rsidR="00306F6D">
        <w:rPr>
          <w:lang w:eastAsia="ja-JP"/>
        </w:rPr>
        <w:t>”</w:t>
      </w:r>
      <w:r>
        <w:rPr>
          <w:lang w:eastAsia="ja-JP"/>
        </w:rPr>
        <w:t xml:space="preserve"> </w:t>
      </w:r>
    </w:p>
    <w:p w14:paraId="79C4022B" w14:textId="373D7FD1" w:rsidR="00306F6D" w:rsidRDefault="00306F6D" w:rsidP="005552EB">
      <w:pPr>
        <w:pStyle w:val="BodyText"/>
        <w:numPr>
          <w:ilvl w:val="0"/>
          <w:numId w:val="9"/>
        </w:numPr>
        <w:spacing w:after="120"/>
        <w:jc w:val="both"/>
        <w:rPr>
          <w:lang w:eastAsia="ja-JP"/>
        </w:rPr>
      </w:pPr>
      <w:r w:rsidRPr="00306F6D">
        <w:rPr>
          <w:lang w:eastAsia="ja-JP"/>
        </w:rPr>
        <w:t>R1-2210069</w:t>
      </w:r>
      <w:r>
        <w:rPr>
          <w:lang w:eastAsia="ja-JP"/>
        </w:rPr>
        <w:t>, “</w:t>
      </w:r>
      <w:r>
        <w:t>Discussion on</w:t>
      </w:r>
      <w:r w:rsidRPr="001731FC">
        <w:t xml:space="preserve"> </w:t>
      </w:r>
      <w:r>
        <w:t>network verified UE location for NTN</w:t>
      </w:r>
      <w:r>
        <w:rPr>
          <w:lang w:eastAsia="ja-JP"/>
        </w:rPr>
        <w:t>”,</w:t>
      </w:r>
      <w:r w:rsidRPr="00306F6D">
        <w:rPr>
          <w:lang w:eastAsia="ja-JP"/>
        </w:rPr>
        <w:t xml:space="preserve"> 110bis-e</w:t>
      </w:r>
      <w:r>
        <w:rPr>
          <w:lang w:eastAsia="ja-JP"/>
        </w:rPr>
        <w:t>, Panasonic</w:t>
      </w:r>
    </w:p>
    <w:p w14:paraId="6087BA8D" w14:textId="7DF90C79" w:rsidR="00306F6D" w:rsidRPr="00FD7F20" w:rsidRDefault="00306F6D" w:rsidP="005552EB">
      <w:pPr>
        <w:pStyle w:val="BodyText"/>
        <w:numPr>
          <w:ilvl w:val="0"/>
          <w:numId w:val="9"/>
        </w:numPr>
        <w:spacing w:after="120"/>
        <w:jc w:val="both"/>
        <w:rPr>
          <w:lang w:eastAsia="ja-JP"/>
        </w:rPr>
      </w:pPr>
      <w:r>
        <w:rPr>
          <w:lang w:val="en-US" w:eastAsia="ja-JP"/>
        </w:rPr>
        <w:t>TS 38.133, “</w:t>
      </w:r>
      <w:r w:rsidRPr="00306F6D">
        <w:rPr>
          <w:lang w:val="en-US" w:eastAsia="ja-JP"/>
        </w:rPr>
        <w:t>Requirements for support of radio resource management</w:t>
      </w:r>
      <w:r>
        <w:rPr>
          <w:lang w:val="en-US" w:eastAsia="ja-JP"/>
        </w:rPr>
        <w:t>”</w:t>
      </w:r>
    </w:p>
    <w:p w14:paraId="56607817" w14:textId="3B587BF2" w:rsidR="00FD7F20" w:rsidRDefault="00FD7F20" w:rsidP="005552EB">
      <w:pPr>
        <w:pStyle w:val="BodyText"/>
        <w:numPr>
          <w:ilvl w:val="0"/>
          <w:numId w:val="9"/>
        </w:numPr>
        <w:spacing w:after="120"/>
        <w:jc w:val="both"/>
        <w:rPr>
          <w:lang w:eastAsia="ja-JP"/>
        </w:rPr>
      </w:pPr>
      <w:r w:rsidRPr="00FD7F20">
        <w:rPr>
          <w:lang w:eastAsia="ja-JP"/>
        </w:rPr>
        <w:t>TS 38.215</w:t>
      </w:r>
      <w:r>
        <w:rPr>
          <w:lang w:eastAsia="ja-JP"/>
        </w:rPr>
        <w:t>, “</w:t>
      </w:r>
      <w:r w:rsidRPr="00FD7F20">
        <w:rPr>
          <w:lang w:eastAsia="ja-JP"/>
        </w:rPr>
        <w:t>Physical layer measurements</w:t>
      </w:r>
      <w:r>
        <w:rPr>
          <w:lang w:eastAsia="ja-JP"/>
        </w:rPr>
        <w:t>”</w:t>
      </w:r>
    </w:p>
    <w:p w14:paraId="57E093B6" w14:textId="09B89658" w:rsidR="00CF25F1" w:rsidRDefault="00CF25F1" w:rsidP="002E5B45">
      <w:pPr>
        <w:pStyle w:val="BodyText"/>
        <w:numPr>
          <w:ilvl w:val="0"/>
          <w:numId w:val="9"/>
        </w:numPr>
        <w:spacing w:after="120"/>
        <w:jc w:val="both"/>
        <w:rPr>
          <w:lang w:eastAsia="ja-JP"/>
        </w:rPr>
      </w:pPr>
      <w:r w:rsidRPr="00CF25F1">
        <w:rPr>
          <w:lang w:eastAsia="ja-JP"/>
        </w:rPr>
        <w:t>TS 38.321</w:t>
      </w:r>
      <w:r>
        <w:rPr>
          <w:lang w:eastAsia="ja-JP"/>
        </w:rPr>
        <w:t>,</w:t>
      </w:r>
      <w:r w:rsidRPr="00CF25F1">
        <w:rPr>
          <w:lang w:eastAsia="ja-JP"/>
        </w:rPr>
        <w:t xml:space="preserve"> </w:t>
      </w:r>
      <w:r>
        <w:rPr>
          <w:lang w:eastAsia="ja-JP"/>
        </w:rPr>
        <w:t>“</w:t>
      </w:r>
      <w:r w:rsidRPr="00CF25F1">
        <w:rPr>
          <w:lang w:eastAsia="ja-JP"/>
        </w:rPr>
        <w:t>Medium Access Control (MAC) protocol specification</w:t>
      </w:r>
      <w:r>
        <w:rPr>
          <w:lang w:eastAsia="ja-JP"/>
        </w:rPr>
        <w:t>”</w:t>
      </w:r>
    </w:p>
    <w:p w14:paraId="7B0CDE8A" w14:textId="77777777" w:rsidR="00F04B9C" w:rsidRPr="00F04B9C" w:rsidRDefault="00F04B9C" w:rsidP="00F04B9C"/>
    <w:sectPr w:rsidR="00F04B9C" w:rsidRPr="00F04B9C" w:rsidSect="00A04FFB">
      <w:footerReference w:type="even" r:id="rId15"/>
      <w:footerReference w:type="default" r:id="rId16"/>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7E6B1" w14:textId="77777777" w:rsidR="00C140E0" w:rsidRDefault="00C140E0">
      <w:r>
        <w:separator/>
      </w:r>
    </w:p>
  </w:endnote>
  <w:endnote w:type="continuationSeparator" w:id="0">
    <w:p w14:paraId="5AF46743" w14:textId="77777777" w:rsidR="00C140E0" w:rsidRDefault="00C140E0">
      <w:r>
        <w:continuationSeparator/>
      </w:r>
    </w:p>
  </w:endnote>
  <w:endnote w:type="continuationNotice" w:id="1">
    <w:p w14:paraId="0B3AC8BD" w14:textId="77777777" w:rsidR="00C140E0" w:rsidRDefault="00C14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7A2A8059" w14:textId="77777777" w:rsidR="004C2FF9" w:rsidRDefault="004C2F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4C46DB18" w14:textId="77777777" w:rsidR="004C2FF9" w:rsidRDefault="004C2FF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BDD89" w14:textId="77777777" w:rsidR="00C140E0" w:rsidRDefault="00C140E0">
      <w:r>
        <w:separator/>
      </w:r>
    </w:p>
  </w:footnote>
  <w:footnote w:type="continuationSeparator" w:id="0">
    <w:p w14:paraId="1AEBD744" w14:textId="77777777" w:rsidR="00C140E0" w:rsidRDefault="00C140E0">
      <w:r>
        <w:continuationSeparator/>
      </w:r>
    </w:p>
  </w:footnote>
  <w:footnote w:type="continuationNotice" w:id="1">
    <w:p w14:paraId="0217D9E7" w14:textId="77777777" w:rsidR="00C140E0" w:rsidRDefault="00C140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4F3B9B"/>
    <w:multiLevelType w:val="multilevel"/>
    <w:tmpl w:val="D8944F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64499A"/>
    <w:multiLevelType w:val="hybridMultilevel"/>
    <w:tmpl w:val="60121702"/>
    <w:lvl w:ilvl="0" w:tplc="F0349AAC">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4" w15:restartNumberingAfterBreak="0">
    <w:nsid w:val="1E0A2C67"/>
    <w:multiLevelType w:val="hybridMultilevel"/>
    <w:tmpl w:val="61CADE08"/>
    <w:lvl w:ilvl="0" w:tplc="04070001">
      <w:start w:val="1"/>
      <w:numFmt w:val="bullet"/>
      <w:lvlText w:val=""/>
      <w:lvlJc w:val="left"/>
      <w:pPr>
        <w:ind w:left="1000" w:hanging="360"/>
      </w:pPr>
      <w:rPr>
        <w:rFonts w:ascii="Symbol" w:hAnsi="Symbol" w:hint="default"/>
      </w:rPr>
    </w:lvl>
    <w:lvl w:ilvl="1" w:tplc="04070003" w:tentative="1">
      <w:start w:val="1"/>
      <w:numFmt w:val="bullet"/>
      <w:lvlText w:val="o"/>
      <w:lvlJc w:val="left"/>
      <w:pPr>
        <w:ind w:left="1720" w:hanging="360"/>
      </w:pPr>
      <w:rPr>
        <w:rFonts w:ascii="Courier New" w:hAnsi="Courier New" w:cs="Courier New" w:hint="default"/>
      </w:rPr>
    </w:lvl>
    <w:lvl w:ilvl="2" w:tplc="04070005" w:tentative="1">
      <w:start w:val="1"/>
      <w:numFmt w:val="bullet"/>
      <w:lvlText w:val=""/>
      <w:lvlJc w:val="left"/>
      <w:pPr>
        <w:ind w:left="2440" w:hanging="360"/>
      </w:pPr>
      <w:rPr>
        <w:rFonts w:ascii="Wingdings" w:hAnsi="Wingdings" w:hint="default"/>
      </w:rPr>
    </w:lvl>
    <w:lvl w:ilvl="3" w:tplc="04070001" w:tentative="1">
      <w:start w:val="1"/>
      <w:numFmt w:val="bullet"/>
      <w:lvlText w:val=""/>
      <w:lvlJc w:val="left"/>
      <w:pPr>
        <w:ind w:left="3160" w:hanging="360"/>
      </w:pPr>
      <w:rPr>
        <w:rFonts w:ascii="Symbol" w:hAnsi="Symbol" w:hint="default"/>
      </w:rPr>
    </w:lvl>
    <w:lvl w:ilvl="4" w:tplc="04070003" w:tentative="1">
      <w:start w:val="1"/>
      <w:numFmt w:val="bullet"/>
      <w:lvlText w:val="o"/>
      <w:lvlJc w:val="left"/>
      <w:pPr>
        <w:ind w:left="3880" w:hanging="360"/>
      </w:pPr>
      <w:rPr>
        <w:rFonts w:ascii="Courier New" w:hAnsi="Courier New" w:cs="Courier New" w:hint="default"/>
      </w:rPr>
    </w:lvl>
    <w:lvl w:ilvl="5" w:tplc="04070005" w:tentative="1">
      <w:start w:val="1"/>
      <w:numFmt w:val="bullet"/>
      <w:lvlText w:val=""/>
      <w:lvlJc w:val="left"/>
      <w:pPr>
        <w:ind w:left="4600" w:hanging="360"/>
      </w:pPr>
      <w:rPr>
        <w:rFonts w:ascii="Wingdings" w:hAnsi="Wingdings" w:hint="default"/>
      </w:rPr>
    </w:lvl>
    <w:lvl w:ilvl="6" w:tplc="04070001" w:tentative="1">
      <w:start w:val="1"/>
      <w:numFmt w:val="bullet"/>
      <w:lvlText w:val=""/>
      <w:lvlJc w:val="left"/>
      <w:pPr>
        <w:ind w:left="5320" w:hanging="360"/>
      </w:pPr>
      <w:rPr>
        <w:rFonts w:ascii="Symbol" w:hAnsi="Symbol" w:hint="default"/>
      </w:rPr>
    </w:lvl>
    <w:lvl w:ilvl="7" w:tplc="04070003" w:tentative="1">
      <w:start w:val="1"/>
      <w:numFmt w:val="bullet"/>
      <w:lvlText w:val="o"/>
      <w:lvlJc w:val="left"/>
      <w:pPr>
        <w:ind w:left="6040" w:hanging="360"/>
      </w:pPr>
      <w:rPr>
        <w:rFonts w:ascii="Courier New" w:hAnsi="Courier New" w:cs="Courier New" w:hint="default"/>
      </w:rPr>
    </w:lvl>
    <w:lvl w:ilvl="8" w:tplc="04070005" w:tentative="1">
      <w:start w:val="1"/>
      <w:numFmt w:val="bullet"/>
      <w:lvlText w:val=""/>
      <w:lvlJc w:val="left"/>
      <w:pPr>
        <w:ind w:left="6760" w:hanging="360"/>
      </w:pPr>
      <w:rPr>
        <w:rFonts w:ascii="Wingdings" w:hAnsi="Wingdings" w:hint="default"/>
      </w:rPr>
    </w:lvl>
  </w:abstractNum>
  <w:abstractNum w:abstractNumId="5" w15:restartNumberingAfterBreak="0">
    <w:nsid w:val="3B5D12F6"/>
    <w:multiLevelType w:val="multilevel"/>
    <w:tmpl w:val="3B5D12F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3343121"/>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0B71D78"/>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C53BEC"/>
    <w:multiLevelType w:val="multilevel"/>
    <w:tmpl w:val="1BF27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6085E8E"/>
    <w:multiLevelType w:val="hybridMultilevel"/>
    <w:tmpl w:val="D0BA30C2"/>
    <w:lvl w:ilvl="0" w:tplc="03589FFA">
      <w:start w:val="4"/>
      <w:numFmt w:val="bullet"/>
      <w:lvlText w:val="-"/>
      <w:lvlJc w:val="left"/>
      <w:pPr>
        <w:ind w:left="928" w:hanging="360"/>
      </w:pPr>
      <w:rPr>
        <w:rFonts w:ascii="Times New Roman" w:eastAsia="MS Mincho"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6" w15:restartNumberingAfterBreak="0">
    <w:nsid w:val="772C13EE"/>
    <w:multiLevelType w:val="multilevel"/>
    <w:tmpl w:val="C17C3BB2"/>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US"/>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3207632">
    <w:abstractNumId w:val="16"/>
  </w:num>
  <w:num w:numId="2" w16cid:durableId="1514146545">
    <w:abstractNumId w:val="18"/>
  </w:num>
  <w:num w:numId="3" w16cid:durableId="1435059042">
    <w:abstractNumId w:val="6"/>
  </w:num>
  <w:num w:numId="4" w16cid:durableId="1618297994">
    <w:abstractNumId w:val="14"/>
  </w:num>
  <w:num w:numId="5" w16cid:durableId="341277351">
    <w:abstractNumId w:val="8"/>
  </w:num>
  <w:num w:numId="6" w16cid:durableId="421611443">
    <w:abstractNumId w:val="9"/>
  </w:num>
  <w:num w:numId="7" w16cid:durableId="721247362">
    <w:abstractNumId w:val="7"/>
  </w:num>
  <w:num w:numId="8" w16cid:durableId="1768311727">
    <w:abstractNumId w:val="17"/>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077490">
    <w:abstractNumId w:val="1"/>
  </w:num>
  <w:num w:numId="11" w16cid:durableId="19819107">
    <w:abstractNumId w:val="15"/>
  </w:num>
  <w:num w:numId="12" w16cid:durableId="734165570">
    <w:abstractNumId w:val="3"/>
  </w:num>
  <w:num w:numId="13" w16cid:durableId="1297447812">
    <w:abstractNumId w:val="16"/>
  </w:num>
  <w:num w:numId="14" w16cid:durableId="427703302">
    <w:abstractNumId w:val="16"/>
  </w:num>
  <w:num w:numId="15" w16cid:durableId="254559481">
    <w:abstractNumId w:val="16"/>
  </w:num>
  <w:num w:numId="16" w16cid:durableId="1428230851">
    <w:abstractNumId w:val="16"/>
  </w:num>
  <w:num w:numId="17" w16cid:durableId="1610162986">
    <w:abstractNumId w:val="16"/>
  </w:num>
  <w:num w:numId="18" w16cid:durableId="2033608065">
    <w:abstractNumId w:val="2"/>
  </w:num>
  <w:num w:numId="19" w16cid:durableId="1234123325">
    <w:abstractNumId w:val="13"/>
  </w:num>
  <w:num w:numId="20" w16cid:durableId="1931111379">
    <w:abstractNumId w:val="11"/>
  </w:num>
  <w:num w:numId="21" w16cid:durableId="2080859801">
    <w:abstractNumId w:val="5"/>
  </w:num>
  <w:num w:numId="22" w16cid:durableId="267397002">
    <w:abstractNumId w:val="4"/>
  </w:num>
  <w:num w:numId="23" w16cid:durableId="62879413">
    <w:abstractNumId w:val="12"/>
  </w:num>
  <w:num w:numId="24" w16cid:durableId="1488859778">
    <w:abstractNumId w:val="10"/>
  </w:num>
  <w:num w:numId="25" w16cid:durableId="126118012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D51"/>
    <w:rsid w:val="00000F61"/>
    <w:rsid w:val="00000F95"/>
    <w:rsid w:val="0000121A"/>
    <w:rsid w:val="000012D5"/>
    <w:rsid w:val="00001585"/>
    <w:rsid w:val="000023A0"/>
    <w:rsid w:val="00002485"/>
    <w:rsid w:val="000027C3"/>
    <w:rsid w:val="00002F0F"/>
    <w:rsid w:val="0000305B"/>
    <w:rsid w:val="00003171"/>
    <w:rsid w:val="00003236"/>
    <w:rsid w:val="000032D0"/>
    <w:rsid w:val="0000399C"/>
    <w:rsid w:val="00003BCD"/>
    <w:rsid w:val="000045B0"/>
    <w:rsid w:val="00004FE8"/>
    <w:rsid w:val="000059A9"/>
    <w:rsid w:val="00005BA8"/>
    <w:rsid w:val="00005DDD"/>
    <w:rsid w:val="00006007"/>
    <w:rsid w:val="000071A7"/>
    <w:rsid w:val="00007483"/>
    <w:rsid w:val="00007EE2"/>
    <w:rsid w:val="00010508"/>
    <w:rsid w:val="00010989"/>
    <w:rsid w:val="00010D87"/>
    <w:rsid w:val="00010D8F"/>
    <w:rsid w:val="00011430"/>
    <w:rsid w:val="0001175D"/>
    <w:rsid w:val="00011D9F"/>
    <w:rsid w:val="00011F63"/>
    <w:rsid w:val="0001206A"/>
    <w:rsid w:val="0001224A"/>
    <w:rsid w:val="00012351"/>
    <w:rsid w:val="000125BA"/>
    <w:rsid w:val="00013795"/>
    <w:rsid w:val="00013CE7"/>
    <w:rsid w:val="00013E6F"/>
    <w:rsid w:val="00013EAA"/>
    <w:rsid w:val="00013F83"/>
    <w:rsid w:val="0001480E"/>
    <w:rsid w:val="00014A27"/>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581"/>
    <w:rsid w:val="0002364D"/>
    <w:rsid w:val="00023AE3"/>
    <w:rsid w:val="00023CCE"/>
    <w:rsid w:val="00023D7D"/>
    <w:rsid w:val="00024144"/>
    <w:rsid w:val="00024289"/>
    <w:rsid w:val="00024C3C"/>
    <w:rsid w:val="00024C98"/>
    <w:rsid w:val="00024F2A"/>
    <w:rsid w:val="000254A3"/>
    <w:rsid w:val="00025853"/>
    <w:rsid w:val="00026415"/>
    <w:rsid w:val="00026811"/>
    <w:rsid w:val="00026B2D"/>
    <w:rsid w:val="00026B6A"/>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6B8"/>
    <w:rsid w:val="00033C8D"/>
    <w:rsid w:val="00033EDD"/>
    <w:rsid w:val="00034302"/>
    <w:rsid w:val="000347C4"/>
    <w:rsid w:val="00034C07"/>
    <w:rsid w:val="00034E20"/>
    <w:rsid w:val="000351CE"/>
    <w:rsid w:val="00035273"/>
    <w:rsid w:val="00035574"/>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510F"/>
    <w:rsid w:val="00045C87"/>
    <w:rsid w:val="00046137"/>
    <w:rsid w:val="000470AF"/>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7D7"/>
    <w:rsid w:val="00051C4D"/>
    <w:rsid w:val="000520EE"/>
    <w:rsid w:val="000528EC"/>
    <w:rsid w:val="00052D5B"/>
    <w:rsid w:val="00053414"/>
    <w:rsid w:val="00053C42"/>
    <w:rsid w:val="000540D4"/>
    <w:rsid w:val="000542A0"/>
    <w:rsid w:val="00054885"/>
    <w:rsid w:val="00054C50"/>
    <w:rsid w:val="00055055"/>
    <w:rsid w:val="000552CB"/>
    <w:rsid w:val="0005544C"/>
    <w:rsid w:val="00055AC9"/>
    <w:rsid w:val="00056B49"/>
    <w:rsid w:val="0005725B"/>
    <w:rsid w:val="00057751"/>
    <w:rsid w:val="00057AA6"/>
    <w:rsid w:val="000601BA"/>
    <w:rsid w:val="00060220"/>
    <w:rsid w:val="0006043B"/>
    <w:rsid w:val="00060784"/>
    <w:rsid w:val="000611F9"/>
    <w:rsid w:val="00061533"/>
    <w:rsid w:val="00061A12"/>
    <w:rsid w:val="00061B2D"/>
    <w:rsid w:val="0006224C"/>
    <w:rsid w:val="00062449"/>
    <w:rsid w:val="000628C9"/>
    <w:rsid w:val="000628D7"/>
    <w:rsid w:val="00062963"/>
    <w:rsid w:val="00062D35"/>
    <w:rsid w:val="000633CC"/>
    <w:rsid w:val="00063B6D"/>
    <w:rsid w:val="00063D30"/>
    <w:rsid w:val="000643D8"/>
    <w:rsid w:val="00064752"/>
    <w:rsid w:val="00064839"/>
    <w:rsid w:val="00064F18"/>
    <w:rsid w:val="00065323"/>
    <w:rsid w:val="00065AAC"/>
    <w:rsid w:val="00065B4C"/>
    <w:rsid w:val="00065C71"/>
    <w:rsid w:val="00065EA7"/>
    <w:rsid w:val="00066306"/>
    <w:rsid w:val="00066E66"/>
    <w:rsid w:val="00066FAE"/>
    <w:rsid w:val="0006717F"/>
    <w:rsid w:val="00067291"/>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EEB"/>
    <w:rsid w:val="00071F37"/>
    <w:rsid w:val="000725C8"/>
    <w:rsid w:val="000725F6"/>
    <w:rsid w:val="000728FE"/>
    <w:rsid w:val="00072B33"/>
    <w:rsid w:val="000739F6"/>
    <w:rsid w:val="00074024"/>
    <w:rsid w:val="00075BB7"/>
    <w:rsid w:val="0007640F"/>
    <w:rsid w:val="0007690F"/>
    <w:rsid w:val="00076E4F"/>
    <w:rsid w:val="0007799B"/>
    <w:rsid w:val="00077CED"/>
    <w:rsid w:val="00077F75"/>
    <w:rsid w:val="000803A0"/>
    <w:rsid w:val="0008051A"/>
    <w:rsid w:val="00080BA8"/>
    <w:rsid w:val="00080BF7"/>
    <w:rsid w:val="00080E08"/>
    <w:rsid w:val="00080F74"/>
    <w:rsid w:val="00081405"/>
    <w:rsid w:val="00082550"/>
    <w:rsid w:val="0008259F"/>
    <w:rsid w:val="000830CB"/>
    <w:rsid w:val="0008330E"/>
    <w:rsid w:val="00083491"/>
    <w:rsid w:val="00083B28"/>
    <w:rsid w:val="00083C13"/>
    <w:rsid w:val="00083C62"/>
    <w:rsid w:val="00084A39"/>
    <w:rsid w:val="00084DC9"/>
    <w:rsid w:val="000855D8"/>
    <w:rsid w:val="00085A5C"/>
    <w:rsid w:val="000861F8"/>
    <w:rsid w:val="00086493"/>
    <w:rsid w:val="000865D7"/>
    <w:rsid w:val="00086879"/>
    <w:rsid w:val="00086DF9"/>
    <w:rsid w:val="000876C7"/>
    <w:rsid w:val="00087B4A"/>
    <w:rsid w:val="00087C65"/>
    <w:rsid w:val="00087E13"/>
    <w:rsid w:val="00087E8C"/>
    <w:rsid w:val="00087F01"/>
    <w:rsid w:val="00087FB3"/>
    <w:rsid w:val="0009048D"/>
    <w:rsid w:val="000908EC"/>
    <w:rsid w:val="00090C94"/>
    <w:rsid w:val="00090E15"/>
    <w:rsid w:val="00090E2D"/>
    <w:rsid w:val="000911EF"/>
    <w:rsid w:val="0009157D"/>
    <w:rsid w:val="00092B8D"/>
    <w:rsid w:val="00092E92"/>
    <w:rsid w:val="00092EA0"/>
    <w:rsid w:val="00093263"/>
    <w:rsid w:val="00093617"/>
    <w:rsid w:val="000937B6"/>
    <w:rsid w:val="000939CD"/>
    <w:rsid w:val="00093A43"/>
    <w:rsid w:val="0009413E"/>
    <w:rsid w:val="000944E7"/>
    <w:rsid w:val="00094778"/>
    <w:rsid w:val="00094835"/>
    <w:rsid w:val="00094A24"/>
    <w:rsid w:val="00094A81"/>
    <w:rsid w:val="000951AF"/>
    <w:rsid w:val="00095395"/>
    <w:rsid w:val="0009541D"/>
    <w:rsid w:val="00095AC2"/>
    <w:rsid w:val="00095C6B"/>
    <w:rsid w:val="00096002"/>
    <w:rsid w:val="00096154"/>
    <w:rsid w:val="0009639E"/>
    <w:rsid w:val="00096543"/>
    <w:rsid w:val="000968F0"/>
    <w:rsid w:val="00097302"/>
    <w:rsid w:val="00097555"/>
    <w:rsid w:val="00097918"/>
    <w:rsid w:val="00097D66"/>
    <w:rsid w:val="00097ED4"/>
    <w:rsid w:val="000A1383"/>
    <w:rsid w:val="000A1408"/>
    <w:rsid w:val="000A226D"/>
    <w:rsid w:val="000A2321"/>
    <w:rsid w:val="000A2457"/>
    <w:rsid w:val="000A2F81"/>
    <w:rsid w:val="000A3132"/>
    <w:rsid w:val="000A3361"/>
    <w:rsid w:val="000A339D"/>
    <w:rsid w:val="000A3512"/>
    <w:rsid w:val="000A38EE"/>
    <w:rsid w:val="000A3A30"/>
    <w:rsid w:val="000A3B5B"/>
    <w:rsid w:val="000A3C0F"/>
    <w:rsid w:val="000A3C5C"/>
    <w:rsid w:val="000A3E74"/>
    <w:rsid w:val="000A42F7"/>
    <w:rsid w:val="000A51D7"/>
    <w:rsid w:val="000A5BD3"/>
    <w:rsid w:val="000A60DC"/>
    <w:rsid w:val="000A617E"/>
    <w:rsid w:val="000A65C8"/>
    <w:rsid w:val="000A6B0E"/>
    <w:rsid w:val="000A6BB2"/>
    <w:rsid w:val="000A6FE2"/>
    <w:rsid w:val="000A719D"/>
    <w:rsid w:val="000A7299"/>
    <w:rsid w:val="000A7403"/>
    <w:rsid w:val="000A78EC"/>
    <w:rsid w:val="000A7D71"/>
    <w:rsid w:val="000B038F"/>
    <w:rsid w:val="000B085A"/>
    <w:rsid w:val="000B0981"/>
    <w:rsid w:val="000B0BE4"/>
    <w:rsid w:val="000B0EBC"/>
    <w:rsid w:val="000B1005"/>
    <w:rsid w:val="000B15EE"/>
    <w:rsid w:val="000B1B2B"/>
    <w:rsid w:val="000B1BD7"/>
    <w:rsid w:val="000B1DD5"/>
    <w:rsid w:val="000B22AA"/>
    <w:rsid w:val="000B2408"/>
    <w:rsid w:val="000B2427"/>
    <w:rsid w:val="000B3279"/>
    <w:rsid w:val="000B35F4"/>
    <w:rsid w:val="000B3D1E"/>
    <w:rsid w:val="000B41C6"/>
    <w:rsid w:val="000B424C"/>
    <w:rsid w:val="000B486A"/>
    <w:rsid w:val="000B5228"/>
    <w:rsid w:val="000B63B1"/>
    <w:rsid w:val="000B6F65"/>
    <w:rsid w:val="000B7468"/>
    <w:rsid w:val="000B7B8A"/>
    <w:rsid w:val="000B7FB5"/>
    <w:rsid w:val="000C02E0"/>
    <w:rsid w:val="000C0AD5"/>
    <w:rsid w:val="000C0D4E"/>
    <w:rsid w:val="000C0E68"/>
    <w:rsid w:val="000C0F2B"/>
    <w:rsid w:val="000C1D0B"/>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7C1"/>
    <w:rsid w:val="000C68A8"/>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DE0"/>
    <w:rsid w:val="000D2E56"/>
    <w:rsid w:val="000D30B1"/>
    <w:rsid w:val="000D378C"/>
    <w:rsid w:val="000D3BAD"/>
    <w:rsid w:val="000D3D6D"/>
    <w:rsid w:val="000D4BB2"/>
    <w:rsid w:val="000D4D2D"/>
    <w:rsid w:val="000D4E9A"/>
    <w:rsid w:val="000D5107"/>
    <w:rsid w:val="000D51E0"/>
    <w:rsid w:val="000D59A5"/>
    <w:rsid w:val="000D5D0E"/>
    <w:rsid w:val="000D61AF"/>
    <w:rsid w:val="000D65DC"/>
    <w:rsid w:val="000D6B01"/>
    <w:rsid w:val="000D6E27"/>
    <w:rsid w:val="000D773C"/>
    <w:rsid w:val="000D7A9E"/>
    <w:rsid w:val="000D7B5E"/>
    <w:rsid w:val="000E00E0"/>
    <w:rsid w:val="000E022E"/>
    <w:rsid w:val="000E042F"/>
    <w:rsid w:val="000E04B1"/>
    <w:rsid w:val="000E06B2"/>
    <w:rsid w:val="000E0A5C"/>
    <w:rsid w:val="000E0F9C"/>
    <w:rsid w:val="000E1174"/>
    <w:rsid w:val="000E18D6"/>
    <w:rsid w:val="000E21D9"/>
    <w:rsid w:val="000E2401"/>
    <w:rsid w:val="000E27E4"/>
    <w:rsid w:val="000E2984"/>
    <w:rsid w:val="000E2A29"/>
    <w:rsid w:val="000E3220"/>
    <w:rsid w:val="000E33DF"/>
    <w:rsid w:val="000E42B4"/>
    <w:rsid w:val="000E4C04"/>
    <w:rsid w:val="000E4C49"/>
    <w:rsid w:val="000E51E3"/>
    <w:rsid w:val="000E541C"/>
    <w:rsid w:val="000E58AD"/>
    <w:rsid w:val="000E5A9A"/>
    <w:rsid w:val="000E5D88"/>
    <w:rsid w:val="000E6138"/>
    <w:rsid w:val="000E6745"/>
    <w:rsid w:val="000E6B14"/>
    <w:rsid w:val="000E6C1F"/>
    <w:rsid w:val="000E6E34"/>
    <w:rsid w:val="000E7164"/>
    <w:rsid w:val="000E763F"/>
    <w:rsid w:val="000E7A54"/>
    <w:rsid w:val="000E7ABA"/>
    <w:rsid w:val="000E7C24"/>
    <w:rsid w:val="000F002B"/>
    <w:rsid w:val="000F0375"/>
    <w:rsid w:val="000F056A"/>
    <w:rsid w:val="000F05AA"/>
    <w:rsid w:val="000F0B72"/>
    <w:rsid w:val="000F0DA5"/>
    <w:rsid w:val="000F12BC"/>
    <w:rsid w:val="000F23F7"/>
    <w:rsid w:val="000F2410"/>
    <w:rsid w:val="000F255F"/>
    <w:rsid w:val="000F2810"/>
    <w:rsid w:val="000F29F2"/>
    <w:rsid w:val="000F2A23"/>
    <w:rsid w:val="000F2CC9"/>
    <w:rsid w:val="000F30B1"/>
    <w:rsid w:val="000F36BC"/>
    <w:rsid w:val="000F37E2"/>
    <w:rsid w:val="000F3D68"/>
    <w:rsid w:val="000F4A1F"/>
    <w:rsid w:val="000F4B39"/>
    <w:rsid w:val="000F4C69"/>
    <w:rsid w:val="000F4F76"/>
    <w:rsid w:val="000F50FC"/>
    <w:rsid w:val="000F53B6"/>
    <w:rsid w:val="000F592A"/>
    <w:rsid w:val="000F5F3D"/>
    <w:rsid w:val="000F5FB5"/>
    <w:rsid w:val="000F6962"/>
    <w:rsid w:val="000F72C1"/>
    <w:rsid w:val="000F766C"/>
    <w:rsid w:val="000F7713"/>
    <w:rsid w:val="0010045B"/>
    <w:rsid w:val="0010053A"/>
    <w:rsid w:val="00100C81"/>
    <w:rsid w:val="00100CDE"/>
    <w:rsid w:val="0010193B"/>
    <w:rsid w:val="00101982"/>
    <w:rsid w:val="00101A9B"/>
    <w:rsid w:val="00101BCB"/>
    <w:rsid w:val="00101E9A"/>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4EC"/>
    <w:rsid w:val="0010554C"/>
    <w:rsid w:val="0010580E"/>
    <w:rsid w:val="00105F16"/>
    <w:rsid w:val="00106527"/>
    <w:rsid w:val="00106E17"/>
    <w:rsid w:val="00106F60"/>
    <w:rsid w:val="00107D5D"/>
    <w:rsid w:val="00107F2F"/>
    <w:rsid w:val="001102DE"/>
    <w:rsid w:val="0011037F"/>
    <w:rsid w:val="00110451"/>
    <w:rsid w:val="001106DE"/>
    <w:rsid w:val="00110753"/>
    <w:rsid w:val="00110B05"/>
    <w:rsid w:val="00110D5F"/>
    <w:rsid w:val="00111ECE"/>
    <w:rsid w:val="00112442"/>
    <w:rsid w:val="001133F7"/>
    <w:rsid w:val="00113736"/>
    <w:rsid w:val="00113D82"/>
    <w:rsid w:val="00113FC0"/>
    <w:rsid w:val="001142E7"/>
    <w:rsid w:val="00114499"/>
    <w:rsid w:val="0011485A"/>
    <w:rsid w:val="001149BA"/>
    <w:rsid w:val="00114B35"/>
    <w:rsid w:val="00114B5E"/>
    <w:rsid w:val="0011542C"/>
    <w:rsid w:val="00115838"/>
    <w:rsid w:val="00115963"/>
    <w:rsid w:val="00115A97"/>
    <w:rsid w:val="0011602B"/>
    <w:rsid w:val="0011661E"/>
    <w:rsid w:val="001168D6"/>
    <w:rsid w:val="001168DF"/>
    <w:rsid w:val="00116C10"/>
    <w:rsid w:val="00116DEE"/>
    <w:rsid w:val="00117194"/>
    <w:rsid w:val="00117641"/>
    <w:rsid w:val="001177FA"/>
    <w:rsid w:val="001178C5"/>
    <w:rsid w:val="00117F83"/>
    <w:rsid w:val="00120122"/>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33E"/>
    <w:rsid w:val="00127754"/>
    <w:rsid w:val="001277E5"/>
    <w:rsid w:val="001279B3"/>
    <w:rsid w:val="00127AFE"/>
    <w:rsid w:val="00127F0E"/>
    <w:rsid w:val="00127FBC"/>
    <w:rsid w:val="0013038D"/>
    <w:rsid w:val="001303E8"/>
    <w:rsid w:val="0013055D"/>
    <w:rsid w:val="00131229"/>
    <w:rsid w:val="00131C62"/>
    <w:rsid w:val="00131DC8"/>
    <w:rsid w:val="001320FB"/>
    <w:rsid w:val="001322EF"/>
    <w:rsid w:val="00132507"/>
    <w:rsid w:val="00133987"/>
    <w:rsid w:val="00133AC1"/>
    <w:rsid w:val="00133CDF"/>
    <w:rsid w:val="001342AE"/>
    <w:rsid w:val="001343BC"/>
    <w:rsid w:val="001348F9"/>
    <w:rsid w:val="00134BD7"/>
    <w:rsid w:val="00134D0B"/>
    <w:rsid w:val="001350FC"/>
    <w:rsid w:val="00135100"/>
    <w:rsid w:val="00135362"/>
    <w:rsid w:val="001356B0"/>
    <w:rsid w:val="00135BC5"/>
    <w:rsid w:val="00135BF0"/>
    <w:rsid w:val="00135BF6"/>
    <w:rsid w:val="00135EAF"/>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60"/>
    <w:rsid w:val="0014407F"/>
    <w:rsid w:val="00144224"/>
    <w:rsid w:val="0014494A"/>
    <w:rsid w:val="00145137"/>
    <w:rsid w:val="001455E4"/>
    <w:rsid w:val="0014572D"/>
    <w:rsid w:val="00145997"/>
    <w:rsid w:val="00145B95"/>
    <w:rsid w:val="00146A8F"/>
    <w:rsid w:val="00146C78"/>
    <w:rsid w:val="0014718D"/>
    <w:rsid w:val="00147509"/>
    <w:rsid w:val="001479B6"/>
    <w:rsid w:val="001503C2"/>
    <w:rsid w:val="00150870"/>
    <w:rsid w:val="00150944"/>
    <w:rsid w:val="00150A61"/>
    <w:rsid w:val="0015154C"/>
    <w:rsid w:val="001521CE"/>
    <w:rsid w:val="00152351"/>
    <w:rsid w:val="0015236C"/>
    <w:rsid w:val="00152393"/>
    <w:rsid w:val="001523FD"/>
    <w:rsid w:val="00152BE6"/>
    <w:rsid w:val="00152EDA"/>
    <w:rsid w:val="00152FBD"/>
    <w:rsid w:val="00153372"/>
    <w:rsid w:val="001535EC"/>
    <w:rsid w:val="00153D5F"/>
    <w:rsid w:val="00153E1B"/>
    <w:rsid w:val="0015410D"/>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0B9A"/>
    <w:rsid w:val="001618B6"/>
    <w:rsid w:val="00161C4C"/>
    <w:rsid w:val="00161D02"/>
    <w:rsid w:val="00162168"/>
    <w:rsid w:val="001629E0"/>
    <w:rsid w:val="00162CB3"/>
    <w:rsid w:val="00162D16"/>
    <w:rsid w:val="00163841"/>
    <w:rsid w:val="00163A02"/>
    <w:rsid w:val="00163B3C"/>
    <w:rsid w:val="00164A68"/>
    <w:rsid w:val="00164B64"/>
    <w:rsid w:val="00164F18"/>
    <w:rsid w:val="001651C5"/>
    <w:rsid w:val="0016550F"/>
    <w:rsid w:val="00166026"/>
    <w:rsid w:val="0016616F"/>
    <w:rsid w:val="00166356"/>
    <w:rsid w:val="001667AA"/>
    <w:rsid w:val="001669A0"/>
    <w:rsid w:val="00166E0D"/>
    <w:rsid w:val="00167CB4"/>
    <w:rsid w:val="00167D65"/>
    <w:rsid w:val="00170B3C"/>
    <w:rsid w:val="00170EEA"/>
    <w:rsid w:val="00170FA7"/>
    <w:rsid w:val="00171507"/>
    <w:rsid w:val="001720FD"/>
    <w:rsid w:val="00172E7C"/>
    <w:rsid w:val="001730FB"/>
    <w:rsid w:val="001732BB"/>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E83"/>
    <w:rsid w:val="00177F56"/>
    <w:rsid w:val="00180010"/>
    <w:rsid w:val="00180053"/>
    <w:rsid w:val="0018034C"/>
    <w:rsid w:val="0018055F"/>
    <w:rsid w:val="0018110B"/>
    <w:rsid w:val="00181BBC"/>
    <w:rsid w:val="00181E2B"/>
    <w:rsid w:val="001820F6"/>
    <w:rsid w:val="001822B3"/>
    <w:rsid w:val="0018259F"/>
    <w:rsid w:val="001827CC"/>
    <w:rsid w:val="00182A0D"/>
    <w:rsid w:val="00182F10"/>
    <w:rsid w:val="00183562"/>
    <w:rsid w:val="001837A1"/>
    <w:rsid w:val="00184315"/>
    <w:rsid w:val="00184639"/>
    <w:rsid w:val="00184741"/>
    <w:rsid w:val="00184C86"/>
    <w:rsid w:val="00184CFE"/>
    <w:rsid w:val="001851A1"/>
    <w:rsid w:val="00185353"/>
    <w:rsid w:val="0018574D"/>
    <w:rsid w:val="00185795"/>
    <w:rsid w:val="00185992"/>
    <w:rsid w:val="00186179"/>
    <w:rsid w:val="001863D2"/>
    <w:rsid w:val="001863E3"/>
    <w:rsid w:val="001866E9"/>
    <w:rsid w:val="00186F5D"/>
    <w:rsid w:val="00187151"/>
    <w:rsid w:val="00187695"/>
    <w:rsid w:val="001877D8"/>
    <w:rsid w:val="00187939"/>
    <w:rsid w:val="00187B75"/>
    <w:rsid w:val="00190C74"/>
    <w:rsid w:val="00191268"/>
    <w:rsid w:val="00191401"/>
    <w:rsid w:val="00191C14"/>
    <w:rsid w:val="001926EC"/>
    <w:rsid w:val="00193548"/>
    <w:rsid w:val="001938D6"/>
    <w:rsid w:val="00193AA8"/>
    <w:rsid w:val="00193E90"/>
    <w:rsid w:val="00194014"/>
    <w:rsid w:val="001941F1"/>
    <w:rsid w:val="001950FD"/>
    <w:rsid w:val="00195181"/>
    <w:rsid w:val="00195842"/>
    <w:rsid w:val="00195B78"/>
    <w:rsid w:val="00195CDD"/>
    <w:rsid w:val="00195FB9"/>
    <w:rsid w:val="001964F2"/>
    <w:rsid w:val="0019673D"/>
    <w:rsid w:val="0019700E"/>
    <w:rsid w:val="001971AA"/>
    <w:rsid w:val="00197228"/>
    <w:rsid w:val="0019753D"/>
    <w:rsid w:val="0019773E"/>
    <w:rsid w:val="00197CBA"/>
    <w:rsid w:val="00197E18"/>
    <w:rsid w:val="001A0097"/>
    <w:rsid w:val="001A0469"/>
    <w:rsid w:val="001A0474"/>
    <w:rsid w:val="001A09D3"/>
    <w:rsid w:val="001A0C7D"/>
    <w:rsid w:val="001A0F00"/>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E4B"/>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47D"/>
    <w:rsid w:val="001B4583"/>
    <w:rsid w:val="001B48B1"/>
    <w:rsid w:val="001B4C69"/>
    <w:rsid w:val="001B4F38"/>
    <w:rsid w:val="001B4F90"/>
    <w:rsid w:val="001B5D2D"/>
    <w:rsid w:val="001B62B8"/>
    <w:rsid w:val="001B7243"/>
    <w:rsid w:val="001B739E"/>
    <w:rsid w:val="001B76A7"/>
    <w:rsid w:val="001B7952"/>
    <w:rsid w:val="001B7A83"/>
    <w:rsid w:val="001B7ABA"/>
    <w:rsid w:val="001B7E74"/>
    <w:rsid w:val="001C0A16"/>
    <w:rsid w:val="001C0F66"/>
    <w:rsid w:val="001C148B"/>
    <w:rsid w:val="001C1999"/>
    <w:rsid w:val="001C1D17"/>
    <w:rsid w:val="001C29C9"/>
    <w:rsid w:val="001C2F8F"/>
    <w:rsid w:val="001C3363"/>
    <w:rsid w:val="001C3850"/>
    <w:rsid w:val="001C411E"/>
    <w:rsid w:val="001C45EF"/>
    <w:rsid w:val="001C4BBA"/>
    <w:rsid w:val="001C4EE8"/>
    <w:rsid w:val="001C4FC0"/>
    <w:rsid w:val="001C5329"/>
    <w:rsid w:val="001C5789"/>
    <w:rsid w:val="001C5A08"/>
    <w:rsid w:val="001C5CA7"/>
    <w:rsid w:val="001C5FA3"/>
    <w:rsid w:val="001C6FF6"/>
    <w:rsid w:val="001D03A0"/>
    <w:rsid w:val="001D0C92"/>
    <w:rsid w:val="001D0EC7"/>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A39"/>
    <w:rsid w:val="001D7B74"/>
    <w:rsid w:val="001D7BF0"/>
    <w:rsid w:val="001D7DCB"/>
    <w:rsid w:val="001E01E2"/>
    <w:rsid w:val="001E03AD"/>
    <w:rsid w:val="001E0474"/>
    <w:rsid w:val="001E0B3C"/>
    <w:rsid w:val="001E0C3D"/>
    <w:rsid w:val="001E1114"/>
    <w:rsid w:val="001E1684"/>
    <w:rsid w:val="001E1A06"/>
    <w:rsid w:val="001E1CF2"/>
    <w:rsid w:val="001E2095"/>
    <w:rsid w:val="001E2469"/>
    <w:rsid w:val="001E307E"/>
    <w:rsid w:val="001E328E"/>
    <w:rsid w:val="001E3678"/>
    <w:rsid w:val="001E3AF6"/>
    <w:rsid w:val="001E4546"/>
    <w:rsid w:val="001E467B"/>
    <w:rsid w:val="001E4874"/>
    <w:rsid w:val="001E4881"/>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7E3"/>
    <w:rsid w:val="001F181C"/>
    <w:rsid w:val="001F21B7"/>
    <w:rsid w:val="001F2361"/>
    <w:rsid w:val="001F2420"/>
    <w:rsid w:val="001F24E3"/>
    <w:rsid w:val="001F25DA"/>
    <w:rsid w:val="001F2683"/>
    <w:rsid w:val="001F2851"/>
    <w:rsid w:val="001F31ED"/>
    <w:rsid w:val="001F35D5"/>
    <w:rsid w:val="001F39FC"/>
    <w:rsid w:val="001F3B41"/>
    <w:rsid w:val="001F3BA1"/>
    <w:rsid w:val="001F42E7"/>
    <w:rsid w:val="001F4345"/>
    <w:rsid w:val="001F466F"/>
    <w:rsid w:val="001F4E37"/>
    <w:rsid w:val="001F50E4"/>
    <w:rsid w:val="001F621E"/>
    <w:rsid w:val="001F667A"/>
    <w:rsid w:val="001F6C8B"/>
    <w:rsid w:val="001F6CF8"/>
    <w:rsid w:val="001F7571"/>
    <w:rsid w:val="001F79CB"/>
    <w:rsid w:val="001F7C32"/>
    <w:rsid w:val="00200645"/>
    <w:rsid w:val="00200BC3"/>
    <w:rsid w:val="00200CF7"/>
    <w:rsid w:val="002010AF"/>
    <w:rsid w:val="002010CF"/>
    <w:rsid w:val="002014A2"/>
    <w:rsid w:val="00201671"/>
    <w:rsid w:val="00202824"/>
    <w:rsid w:val="00202A7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91"/>
    <w:rsid w:val="00214E14"/>
    <w:rsid w:val="00214E6A"/>
    <w:rsid w:val="00214EAF"/>
    <w:rsid w:val="0021528C"/>
    <w:rsid w:val="00215A3B"/>
    <w:rsid w:val="00215A70"/>
    <w:rsid w:val="00215FF2"/>
    <w:rsid w:val="002160D0"/>
    <w:rsid w:val="00216CE3"/>
    <w:rsid w:val="00216FE8"/>
    <w:rsid w:val="00217133"/>
    <w:rsid w:val="002173CF"/>
    <w:rsid w:val="002176A0"/>
    <w:rsid w:val="00217968"/>
    <w:rsid w:val="0021799B"/>
    <w:rsid w:val="00217C11"/>
    <w:rsid w:val="00217D60"/>
    <w:rsid w:val="002200AE"/>
    <w:rsid w:val="0022014A"/>
    <w:rsid w:val="002203C0"/>
    <w:rsid w:val="002206EA"/>
    <w:rsid w:val="002210B2"/>
    <w:rsid w:val="00221270"/>
    <w:rsid w:val="002215AA"/>
    <w:rsid w:val="00221B5F"/>
    <w:rsid w:val="00221BB1"/>
    <w:rsid w:val="00221CE3"/>
    <w:rsid w:val="00222369"/>
    <w:rsid w:val="00222445"/>
    <w:rsid w:val="002226F9"/>
    <w:rsid w:val="00222A9A"/>
    <w:rsid w:val="00222D29"/>
    <w:rsid w:val="00222DE4"/>
    <w:rsid w:val="00222F75"/>
    <w:rsid w:val="0022365B"/>
    <w:rsid w:val="002239C3"/>
    <w:rsid w:val="00223C0C"/>
    <w:rsid w:val="00223CB7"/>
    <w:rsid w:val="00224600"/>
    <w:rsid w:val="00224929"/>
    <w:rsid w:val="002252B4"/>
    <w:rsid w:val="0022667B"/>
    <w:rsid w:val="00226787"/>
    <w:rsid w:val="002267FF"/>
    <w:rsid w:val="00226D0C"/>
    <w:rsid w:val="00227035"/>
    <w:rsid w:val="002270AE"/>
    <w:rsid w:val="00227FB8"/>
    <w:rsid w:val="00230070"/>
    <w:rsid w:val="00230682"/>
    <w:rsid w:val="0023094B"/>
    <w:rsid w:val="00230F0D"/>
    <w:rsid w:val="002317E6"/>
    <w:rsid w:val="00231A20"/>
    <w:rsid w:val="00231AF0"/>
    <w:rsid w:val="00232036"/>
    <w:rsid w:val="0023240C"/>
    <w:rsid w:val="00233541"/>
    <w:rsid w:val="00233724"/>
    <w:rsid w:val="002339F6"/>
    <w:rsid w:val="002339F9"/>
    <w:rsid w:val="00234680"/>
    <w:rsid w:val="00234712"/>
    <w:rsid w:val="00234820"/>
    <w:rsid w:val="00234899"/>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360A"/>
    <w:rsid w:val="002436DF"/>
    <w:rsid w:val="00243AD9"/>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34E"/>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6949"/>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21B"/>
    <w:rsid w:val="002647BC"/>
    <w:rsid w:val="00264827"/>
    <w:rsid w:val="00264A7A"/>
    <w:rsid w:val="002650D5"/>
    <w:rsid w:val="0026519E"/>
    <w:rsid w:val="00265895"/>
    <w:rsid w:val="00265927"/>
    <w:rsid w:val="00265C58"/>
    <w:rsid w:val="00265C6B"/>
    <w:rsid w:val="00266019"/>
    <w:rsid w:val="002674BB"/>
    <w:rsid w:val="00267531"/>
    <w:rsid w:val="002676D3"/>
    <w:rsid w:val="00267727"/>
    <w:rsid w:val="00270208"/>
    <w:rsid w:val="00271379"/>
    <w:rsid w:val="00271426"/>
    <w:rsid w:val="00271702"/>
    <w:rsid w:val="00271739"/>
    <w:rsid w:val="00271A30"/>
    <w:rsid w:val="00271A8D"/>
    <w:rsid w:val="00272415"/>
    <w:rsid w:val="002725A4"/>
    <w:rsid w:val="0027277B"/>
    <w:rsid w:val="002728A2"/>
    <w:rsid w:val="00272978"/>
    <w:rsid w:val="00272F84"/>
    <w:rsid w:val="0027315F"/>
    <w:rsid w:val="00273361"/>
    <w:rsid w:val="00273630"/>
    <w:rsid w:val="00273CEC"/>
    <w:rsid w:val="00273D7F"/>
    <w:rsid w:val="00273EF4"/>
    <w:rsid w:val="002746BF"/>
    <w:rsid w:val="00274C57"/>
    <w:rsid w:val="00274D00"/>
    <w:rsid w:val="0027517D"/>
    <w:rsid w:val="0027556B"/>
    <w:rsid w:val="00275A33"/>
    <w:rsid w:val="00275D32"/>
    <w:rsid w:val="00276254"/>
    <w:rsid w:val="00276450"/>
    <w:rsid w:val="00276BB6"/>
    <w:rsid w:val="00276E11"/>
    <w:rsid w:val="00276E89"/>
    <w:rsid w:val="0027771D"/>
    <w:rsid w:val="002800E1"/>
    <w:rsid w:val="002809CD"/>
    <w:rsid w:val="0028164A"/>
    <w:rsid w:val="00282095"/>
    <w:rsid w:val="00282AEB"/>
    <w:rsid w:val="00283225"/>
    <w:rsid w:val="00283532"/>
    <w:rsid w:val="002835C4"/>
    <w:rsid w:val="0028393C"/>
    <w:rsid w:val="00283BF6"/>
    <w:rsid w:val="00284032"/>
    <w:rsid w:val="00284361"/>
    <w:rsid w:val="00284982"/>
    <w:rsid w:val="00284A27"/>
    <w:rsid w:val="00284E44"/>
    <w:rsid w:val="00285121"/>
    <w:rsid w:val="0028530E"/>
    <w:rsid w:val="00285D24"/>
    <w:rsid w:val="002873DF"/>
    <w:rsid w:val="002877FB"/>
    <w:rsid w:val="00287A5A"/>
    <w:rsid w:val="00287B8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3F3E"/>
    <w:rsid w:val="00294774"/>
    <w:rsid w:val="00294861"/>
    <w:rsid w:val="00294A28"/>
    <w:rsid w:val="00294AC6"/>
    <w:rsid w:val="002951BB"/>
    <w:rsid w:val="0029530F"/>
    <w:rsid w:val="00295C19"/>
    <w:rsid w:val="00295D6C"/>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74D"/>
    <w:rsid w:val="002A1B79"/>
    <w:rsid w:val="002A215D"/>
    <w:rsid w:val="002A25D0"/>
    <w:rsid w:val="002A26CD"/>
    <w:rsid w:val="002A2815"/>
    <w:rsid w:val="002A4155"/>
    <w:rsid w:val="002A464B"/>
    <w:rsid w:val="002A4688"/>
    <w:rsid w:val="002A4839"/>
    <w:rsid w:val="002A4AB2"/>
    <w:rsid w:val="002A4EEB"/>
    <w:rsid w:val="002A512D"/>
    <w:rsid w:val="002A5188"/>
    <w:rsid w:val="002A5265"/>
    <w:rsid w:val="002A599D"/>
    <w:rsid w:val="002A5D13"/>
    <w:rsid w:val="002A5E54"/>
    <w:rsid w:val="002A5F31"/>
    <w:rsid w:val="002A625D"/>
    <w:rsid w:val="002A7058"/>
    <w:rsid w:val="002A723A"/>
    <w:rsid w:val="002A7563"/>
    <w:rsid w:val="002A7E28"/>
    <w:rsid w:val="002A7F5F"/>
    <w:rsid w:val="002B03C6"/>
    <w:rsid w:val="002B0675"/>
    <w:rsid w:val="002B0927"/>
    <w:rsid w:val="002B1348"/>
    <w:rsid w:val="002B19FC"/>
    <w:rsid w:val="002B1ACB"/>
    <w:rsid w:val="002B1D19"/>
    <w:rsid w:val="002B2091"/>
    <w:rsid w:val="002B229B"/>
    <w:rsid w:val="002B27D9"/>
    <w:rsid w:val="002B2983"/>
    <w:rsid w:val="002B2C38"/>
    <w:rsid w:val="002B2E22"/>
    <w:rsid w:val="002B321E"/>
    <w:rsid w:val="002B3B5C"/>
    <w:rsid w:val="002B42D5"/>
    <w:rsid w:val="002B5A19"/>
    <w:rsid w:val="002B5D46"/>
    <w:rsid w:val="002B5E92"/>
    <w:rsid w:val="002B5F5B"/>
    <w:rsid w:val="002B5FC1"/>
    <w:rsid w:val="002B65B1"/>
    <w:rsid w:val="002B65BF"/>
    <w:rsid w:val="002B68E2"/>
    <w:rsid w:val="002B6F5B"/>
    <w:rsid w:val="002B7AD5"/>
    <w:rsid w:val="002B7C40"/>
    <w:rsid w:val="002C04A3"/>
    <w:rsid w:val="002C0503"/>
    <w:rsid w:val="002C0628"/>
    <w:rsid w:val="002C0756"/>
    <w:rsid w:val="002C09A4"/>
    <w:rsid w:val="002C1222"/>
    <w:rsid w:val="002C1516"/>
    <w:rsid w:val="002C1B7C"/>
    <w:rsid w:val="002C1CE6"/>
    <w:rsid w:val="002C1D37"/>
    <w:rsid w:val="002C1F04"/>
    <w:rsid w:val="002C216D"/>
    <w:rsid w:val="002C2652"/>
    <w:rsid w:val="002C27D6"/>
    <w:rsid w:val="002C2A94"/>
    <w:rsid w:val="002C32AD"/>
    <w:rsid w:val="002C3326"/>
    <w:rsid w:val="002C3343"/>
    <w:rsid w:val="002C3530"/>
    <w:rsid w:val="002C37D0"/>
    <w:rsid w:val="002C3D16"/>
    <w:rsid w:val="002C3F94"/>
    <w:rsid w:val="002C4466"/>
    <w:rsid w:val="002C4B9E"/>
    <w:rsid w:val="002C4C10"/>
    <w:rsid w:val="002C573F"/>
    <w:rsid w:val="002C57C5"/>
    <w:rsid w:val="002C595E"/>
    <w:rsid w:val="002C5B49"/>
    <w:rsid w:val="002C5B7D"/>
    <w:rsid w:val="002C6451"/>
    <w:rsid w:val="002C70B7"/>
    <w:rsid w:val="002D02AB"/>
    <w:rsid w:val="002D15B8"/>
    <w:rsid w:val="002D16D2"/>
    <w:rsid w:val="002D18BB"/>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26B"/>
    <w:rsid w:val="002D661E"/>
    <w:rsid w:val="002D6CC0"/>
    <w:rsid w:val="002D6E1D"/>
    <w:rsid w:val="002D7553"/>
    <w:rsid w:val="002D7CA0"/>
    <w:rsid w:val="002D7DA6"/>
    <w:rsid w:val="002E0092"/>
    <w:rsid w:val="002E01E3"/>
    <w:rsid w:val="002E181D"/>
    <w:rsid w:val="002E1A18"/>
    <w:rsid w:val="002E1ADC"/>
    <w:rsid w:val="002E2873"/>
    <w:rsid w:val="002E2888"/>
    <w:rsid w:val="002E2C24"/>
    <w:rsid w:val="002E2D7F"/>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B45"/>
    <w:rsid w:val="002E5CAD"/>
    <w:rsid w:val="002E5EA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E02"/>
    <w:rsid w:val="002F2FA2"/>
    <w:rsid w:val="002F381B"/>
    <w:rsid w:val="002F38C0"/>
    <w:rsid w:val="002F4691"/>
    <w:rsid w:val="002F492D"/>
    <w:rsid w:val="002F5D01"/>
    <w:rsid w:val="002F5F94"/>
    <w:rsid w:val="002F6892"/>
    <w:rsid w:val="002F6BC6"/>
    <w:rsid w:val="002F70A9"/>
    <w:rsid w:val="002F74E2"/>
    <w:rsid w:val="002F7FB1"/>
    <w:rsid w:val="003001F4"/>
    <w:rsid w:val="003003B0"/>
    <w:rsid w:val="003004B5"/>
    <w:rsid w:val="00300729"/>
    <w:rsid w:val="0030093F"/>
    <w:rsid w:val="003009BB"/>
    <w:rsid w:val="003010BB"/>
    <w:rsid w:val="00301BCA"/>
    <w:rsid w:val="00301CC9"/>
    <w:rsid w:val="00302684"/>
    <w:rsid w:val="003028B8"/>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6F6D"/>
    <w:rsid w:val="00307259"/>
    <w:rsid w:val="00307589"/>
    <w:rsid w:val="00307844"/>
    <w:rsid w:val="00307B5D"/>
    <w:rsid w:val="00307E34"/>
    <w:rsid w:val="00310B73"/>
    <w:rsid w:val="00310C92"/>
    <w:rsid w:val="003111FF"/>
    <w:rsid w:val="003113FD"/>
    <w:rsid w:val="00311DB9"/>
    <w:rsid w:val="00312700"/>
    <w:rsid w:val="0031298A"/>
    <w:rsid w:val="00312AAE"/>
    <w:rsid w:val="00312FB8"/>
    <w:rsid w:val="003136E5"/>
    <w:rsid w:val="00313898"/>
    <w:rsid w:val="00314218"/>
    <w:rsid w:val="0031425F"/>
    <w:rsid w:val="00314D92"/>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0CF5"/>
    <w:rsid w:val="0032103A"/>
    <w:rsid w:val="0032116C"/>
    <w:rsid w:val="0032127A"/>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745"/>
    <w:rsid w:val="00324D71"/>
    <w:rsid w:val="00325FE4"/>
    <w:rsid w:val="00326365"/>
    <w:rsid w:val="003264A3"/>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266"/>
    <w:rsid w:val="00336B9A"/>
    <w:rsid w:val="00336C59"/>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1DA"/>
    <w:rsid w:val="00342587"/>
    <w:rsid w:val="00342632"/>
    <w:rsid w:val="00342F35"/>
    <w:rsid w:val="00343367"/>
    <w:rsid w:val="00343AC5"/>
    <w:rsid w:val="00343B8B"/>
    <w:rsid w:val="00343EDA"/>
    <w:rsid w:val="00344063"/>
    <w:rsid w:val="0034422E"/>
    <w:rsid w:val="003445EA"/>
    <w:rsid w:val="00344DDC"/>
    <w:rsid w:val="00344F13"/>
    <w:rsid w:val="003452D2"/>
    <w:rsid w:val="00345530"/>
    <w:rsid w:val="00345850"/>
    <w:rsid w:val="00345FC4"/>
    <w:rsid w:val="003466A4"/>
    <w:rsid w:val="00346A62"/>
    <w:rsid w:val="00346B73"/>
    <w:rsid w:val="003472E6"/>
    <w:rsid w:val="003478CB"/>
    <w:rsid w:val="00347975"/>
    <w:rsid w:val="00347B0D"/>
    <w:rsid w:val="00347C08"/>
    <w:rsid w:val="00347F6B"/>
    <w:rsid w:val="00347FC8"/>
    <w:rsid w:val="00350411"/>
    <w:rsid w:val="0035054E"/>
    <w:rsid w:val="00350C4D"/>
    <w:rsid w:val="00350CD1"/>
    <w:rsid w:val="003516F5"/>
    <w:rsid w:val="00351943"/>
    <w:rsid w:val="00351FCB"/>
    <w:rsid w:val="00352260"/>
    <w:rsid w:val="00352955"/>
    <w:rsid w:val="00353594"/>
    <w:rsid w:val="00353967"/>
    <w:rsid w:val="00353D84"/>
    <w:rsid w:val="003541BF"/>
    <w:rsid w:val="00354CD8"/>
    <w:rsid w:val="0035512B"/>
    <w:rsid w:val="0035512E"/>
    <w:rsid w:val="0035546D"/>
    <w:rsid w:val="0035561E"/>
    <w:rsid w:val="003559DC"/>
    <w:rsid w:val="00355E87"/>
    <w:rsid w:val="00356118"/>
    <w:rsid w:val="00356209"/>
    <w:rsid w:val="00357752"/>
    <w:rsid w:val="00357B43"/>
    <w:rsid w:val="00357C06"/>
    <w:rsid w:val="00357F85"/>
    <w:rsid w:val="003601F7"/>
    <w:rsid w:val="00360748"/>
    <w:rsid w:val="0036078C"/>
    <w:rsid w:val="00360E2F"/>
    <w:rsid w:val="003612FC"/>
    <w:rsid w:val="0036143D"/>
    <w:rsid w:val="00361689"/>
    <w:rsid w:val="003619F3"/>
    <w:rsid w:val="0036204C"/>
    <w:rsid w:val="00362281"/>
    <w:rsid w:val="003624E6"/>
    <w:rsid w:val="00362ED2"/>
    <w:rsid w:val="0036332F"/>
    <w:rsid w:val="003646F1"/>
    <w:rsid w:val="0036485F"/>
    <w:rsid w:val="00364DC5"/>
    <w:rsid w:val="003653B4"/>
    <w:rsid w:val="00365954"/>
    <w:rsid w:val="00365CB4"/>
    <w:rsid w:val="00365D1B"/>
    <w:rsid w:val="00366069"/>
    <w:rsid w:val="0036682E"/>
    <w:rsid w:val="00366A09"/>
    <w:rsid w:val="00366A29"/>
    <w:rsid w:val="00367C06"/>
    <w:rsid w:val="00367C5D"/>
    <w:rsid w:val="0037063E"/>
    <w:rsid w:val="0037064E"/>
    <w:rsid w:val="00370E67"/>
    <w:rsid w:val="00371AC7"/>
    <w:rsid w:val="00371F66"/>
    <w:rsid w:val="0037209B"/>
    <w:rsid w:val="00372277"/>
    <w:rsid w:val="003723A5"/>
    <w:rsid w:val="0037242B"/>
    <w:rsid w:val="00372895"/>
    <w:rsid w:val="00372C84"/>
    <w:rsid w:val="00372E30"/>
    <w:rsid w:val="003735B3"/>
    <w:rsid w:val="003736F8"/>
    <w:rsid w:val="00373B03"/>
    <w:rsid w:val="00373C8C"/>
    <w:rsid w:val="00374322"/>
    <w:rsid w:val="00374655"/>
    <w:rsid w:val="0037492A"/>
    <w:rsid w:val="00374CF1"/>
    <w:rsid w:val="0037528F"/>
    <w:rsid w:val="00375351"/>
    <w:rsid w:val="00375480"/>
    <w:rsid w:val="003756F7"/>
    <w:rsid w:val="00376092"/>
    <w:rsid w:val="00376319"/>
    <w:rsid w:val="0037637F"/>
    <w:rsid w:val="003768D1"/>
    <w:rsid w:val="00376FD8"/>
    <w:rsid w:val="00377289"/>
    <w:rsid w:val="003776B1"/>
    <w:rsid w:val="00380B2A"/>
    <w:rsid w:val="00380B5A"/>
    <w:rsid w:val="00380DAB"/>
    <w:rsid w:val="00381AF4"/>
    <w:rsid w:val="00381B60"/>
    <w:rsid w:val="00382E5C"/>
    <w:rsid w:val="00382F66"/>
    <w:rsid w:val="00383089"/>
    <w:rsid w:val="003831E7"/>
    <w:rsid w:val="003832BF"/>
    <w:rsid w:val="003834B5"/>
    <w:rsid w:val="003835B4"/>
    <w:rsid w:val="00383A58"/>
    <w:rsid w:val="00383E7D"/>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E17"/>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482"/>
    <w:rsid w:val="003935C0"/>
    <w:rsid w:val="00393E22"/>
    <w:rsid w:val="00393E3A"/>
    <w:rsid w:val="00394005"/>
    <w:rsid w:val="003941B6"/>
    <w:rsid w:val="0039459D"/>
    <w:rsid w:val="003945F8"/>
    <w:rsid w:val="0039496D"/>
    <w:rsid w:val="00394EF9"/>
    <w:rsid w:val="00395564"/>
    <w:rsid w:val="0039580E"/>
    <w:rsid w:val="00396027"/>
    <w:rsid w:val="003963E6"/>
    <w:rsid w:val="0039665F"/>
    <w:rsid w:val="0039685B"/>
    <w:rsid w:val="003968BD"/>
    <w:rsid w:val="00396FF4"/>
    <w:rsid w:val="00397242"/>
    <w:rsid w:val="003979FE"/>
    <w:rsid w:val="00397C38"/>
    <w:rsid w:val="00397DE5"/>
    <w:rsid w:val="003A00D1"/>
    <w:rsid w:val="003A043F"/>
    <w:rsid w:val="003A0A79"/>
    <w:rsid w:val="003A1523"/>
    <w:rsid w:val="003A257F"/>
    <w:rsid w:val="003A2A79"/>
    <w:rsid w:val="003A2ECC"/>
    <w:rsid w:val="003A2F08"/>
    <w:rsid w:val="003A2FF0"/>
    <w:rsid w:val="003A3034"/>
    <w:rsid w:val="003A382D"/>
    <w:rsid w:val="003A4138"/>
    <w:rsid w:val="003A42C7"/>
    <w:rsid w:val="003A488C"/>
    <w:rsid w:val="003A4E9C"/>
    <w:rsid w:val="003A4F5E"/>
    <w:rsid w:val="003A4F93"/>
    <w:rsid w:val="003A4FAF"/>
    <w:rsid w:val="003A51D7"/>
    <w:rsid w:val="003A52EE"/>
    <w:rsid w:val="003A5599"/>
    <w:rsid w:val="003A63D8"/>
    <w:rsid w:val="003A6464"/>
    <w:rsid w:val="003A65B8"/>
    <w:rsid w:val="003A669B"/>
    <w:rsid w:val="003A6E12"/>
    <w:rsid w:val="003A75E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4E6D"/>
    <w:rsid w:val="003B579C"/>
    <w:rsid w:val="003B5BAA"/>
    <w:rsid w:val="003B5C2E"/>
    <w:rsid w:val="003B5C47"/>
    <w:rsid w:val="003B5FF1"/>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397F"/>
    <w:rsid w:val="003C465D"/>
    <w:rsid w:val="003C482B"/>
    <w:rsid w:val="003C4855"/>
    <w:rsid w:val="003C4B4E"/>
    <w:rsid w:val="003C4E62"/>
    <w:rsid w:val="003C5020"/>
    <w:rsid w:val="003C5025"/>
    <w:rsid w:val="003C54FD"/>
    <w:rsid w:val="003C56BA"/>
    <w:rsid w:val="003C56D7"/>
    <w:rsid w:val="003C58BD"/>
    <w:rsid w:val="003C5B77"/>
    <w:rsid w:val="003C5C42"/>
    <w:rsid w:val="003C5D59"/>
    <w:rsid w:val="003C60DB"/>
    <w:rsid w:val="003C676E"/>
    <w:rsid w:val="003C68F4"/>
    <w:rsid w:val="003C752A"/>
    <w:rsid w:val="003D09A3"/>
    <w:rsid w:val="003D0D85"/>
    <w:rsid w:val="003D1719"/>
    <w:rsid w:val="003D1842"/>
    <w:rsid w:val="003D197B"/>
    <w:rsid w:val="003D25CF"/>
    <w:rsid w:val="003D3302"/>
    <w:rsid w:val="003D3A66"/>
    <w:rsid w:val="003D47B5"/>
    <w:rsid w:val="003D5CF7"/>
    <w:rsid w:val="003D6018"/>
    <w:rsid w:val="003D612D"/>
    <w:rsid w:val="003D659B"/>
    <w:rsid w:val="003D671C"/>
    <w:rsid w:val="003D7900"/>
    <w:rsid w:val="003D7D10"/>
    <w:rsid w:val="003E0111"/>
    <w:rsid w:val="003E0231"/>
    <w:rsid w:val="003E0392"/>
    <w:rsid w:val="003E06E3"/>
    <w:rsid w:val="003E08B3"/>
    <w:rsid w:val="003E0B9B"/>
    <w:rsid w:val="003E153F"/>
    <w:rsid w:val="003E1611"/>
    <w:rsid w:val="003E210D"/>
    <w:rsid w:val="003E27FA"/>
    <w:rsid w:val="003E2A08"/>
    <w:rsid w:val="003E2C6D"/>
    <w:rsid w:val="003E2E37"/>
    <w:rsid w:val="003E34D8"/>
    <w:rsid w:val="003E37EE"/>
    <w:rsid w:val="003E380A"/>
    <w:rsid w:val="003E4559"/>
    <w:rsid w:val="003E45A0"/>
    <w:rsid w:val="003E465C"/>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30C"/>
    <w:rsid w:val="003F33F4"/>
    <w:rsid w:val="003F3A7D"/>
    <w:rsid w:val="003F3D28"/>
    <w:rsid w:val="003F4603"/>
    <w:rsid w:val="003F489A"/>
    <w:rsid w:val="003F4CE9"/>
    <w:rsid w:val="003F50B7"/>
    <w:rsid w:val="003F54FE"/>
    <w:rsid w:val="003F56EC"/>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4D6"/>
    <w:rsid w:val="004035F0"/>
    <w:rsid w:val="00403722"/>
    <w:rsid w:val="004037BE"/>
    <w:rsid w:val="0040382E"/>
    <w:rsid w:val="00404023"/>
    <w:rsid w:val="0040414F"/>
    <w:rsid w:val="00404221"/>
    <w:rsid w:val="004047FA"/>
    <w:rsid w:val="00404CB5"/>
    <w:rsid w:val="00404D4E"/>
    <w:rsid w:val="00405269"/>
    <w:rsid w:val="0040549E"/>
    <w:rsid w:val="004055F5"/>
    <w:rsid w:val="00405840"/>
    <w:rsid w:val="004069C7"/>
    <w:rsid w:val="00406F38"/>
    <w:rsid w:val="00407D59"/>
    <w:rsid w:val="00407F2A"/>
    <w:rsid w:val="00410657"/>
    <w:rsid w:val="00410BC1"/>
    <w:rsid w:val="00410E48"/>
    <w:rsid w:val="00410EED"/>
    <w:rsid w:val="004112F2"/>
    <w:rsid w:val="00411624"/>
    <w:rsid w:val="00411953"/>
    <w:rsid w:val="00411A51"/>
    <w:rsid w:val="00411B09"/>
    <w:rsid w:val="00411BA3"/>
    <w:rsid w:val="00411EE1"/>
    <w:rsid w:val="0041271A"/>
    <w:rsid w:val="004128B8"/>
    <w:rsid w:val="00412CBD"/>
    <w:rsid w:val="00413292"/>
    <w:rsid w:val="00413B43"/>
    <w:rsid w:val="00413E1F"/>
    <w:rsid w:val="00413FC1"/>
    <w:rsid w:val="0041442E"/>
    <w:rsid w:val="0041464E"/>
    <w:rsid w:val="004147A1"/>
    <w:rsid w:val="00414820"/>
    <w:rsid w:val="00414D3B"/>
    <w:rsid w:val="00415452"/>
    <w:rsid w:val="0041555E"/>
    <w:rsid w:val="00415892"/>
    <w:rsid w:val="00415AAA"/>
    <w:rsid w:val="00415DC2"/>
    <w:rsid w:val="00416188"/>
    <w:rsid w:val="00416689"/>
    <w:rsid w:val="00416AE3"/>
    <w:rsid w:val="00416BD2"/>
    <w:rsid w:val="00416E6D"/>
    <w:rsid w:val="0041747B"/>
    <w:rsid w:val="004177E4"/>
    <w:rsid w:val="004200D6"/>
    <w:rsid w:val="0042062E"/>
    <w:rsid w:val="00420859"/>
    <w:rsid w:val="00420A79"/>
    <w:rsid w:val="00420C29"/>
    <w:rsid w:val="00420D35"/>
    <w:rsid w:val="00420EE5"/>
    <w:rsid w:val="00420F94"/>
    <w:rsid w:val="004213EB"/>
    <w:rsid w:val="00421D44"/>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4EF3"/>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40C4"/>
    <w:rsid w:val="0043435C"/>
    <w:rsid w:val="004349EF"/>
    <w:rsid w:val="00434C24"/>
    <w:rsid w:val="00434E75"/>
    <w:rsid w:val="00434EC2"/>
    <w:rsid w:val="00434FD2"/>
    <w:rsid w:val="00435332"/>
    <w:rsid w:val="004358E1"/>
    <w:rsid w:val="004359EA"/>
    <w:rsid w:val="0043645D"/>
    <w:rsid w:val="0043666E"/>
    <w:rsid w:val="004366A9"/>
    <w:rsid w:val="004366BE"/>
    <w:rsid w:val="00436EBC"/>
    <w:rsid w:val="0043712E"/>
    <w:rsid w:val="00437610"/>
    <w:rsid w:val="00440318"/>
    <w:rsid w:val="004404B0"/>
    <w:rsid w:val="004404D8"/>
    <w:rsid w:val="00440C30"/>
    <w:rsid w:val="00440CFA"/>
    <w:rsid w:val="00441742"/>
    <w:rsid w:val="0044178B"/>
    <w:rsid w:val="0044198B"/>
    <w:rsid w:val="00442DD2"/>
    <w:rsid w:val="004430E2"/>
    <w:rsid w:val="004434FE"/>
    <w:rsid w:val="00443549"/>
    <w:rsid w:val="00443832"/>
    <w:rsid w:val="00443A3B"/>
    <w:rsid w:val="00443B1F"/>
    <w:rsid w:val="00443C2A"/>
    <w:rsid w:val="00443EF4"/>
    <w:rsid w:val="0044448E"/>
    <w:rsid w:val="0044454A"/>
    <w:rsid w:val="004452A0"/>
    <w:rsid w:val="00445B08"/>
    <w:rsid w:val="00445BC3"/>
    <w:rsid w:val="00445CEA"/>
    <w:rsid w:val="00446385"/>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1C77"/>
    <w:rsid w:val="0045206B"/>
    <w:rsid w:val="00452092"/>
    <w:rsid w:val="00452238"/>
    <w:rsid w:val="00452285"/>
    <w:rsid w:val="00452DFC"/>
    <w:rsid w:val="00452EBC"/>
    <w:rsid w:val="00453048"/>
    <w:rsid w:val="0045343D"/>
    <w:rsid w:val="00453487"/>
    <w:rsid w:val="00453530"/>
    <w:rsid w:val="0045355C"/>
    <w:rsid w:val="0045387B"/>
    <w:rsid w:val="00453933"/>
    <w:rsid w:val="0045394B"/>
    <w:rsid w:val="00453E77"/>
    <w:rsid w:val="00453E7E"/>
    <w:rsid w:val="00454111"/>
    <w:rsid w:val="004550E0"/>
    <w:rsid w:val="0045583C"/>
    <w:rsid w:val="004558BC"/>
    <w:rsid w:val="004559D3"/>
    <w:rsid w:val="00455AFD"/>
    <w:rsid w:val="00456630"/>
    <w:rsid w:val="00456755"/>
    <w:rsid w:val="00456891"/>
    <w:rsid w:val="00456CA5"/>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4A2"/>
    <w:rsid w:val="0046290B"/>
    <w:rsid w:val="00462A65"/>
    <w:rsid w:val="00462A8F"/>
    <w:rsid w:val="00463391"/>
    <w:rsid w:val="004639A9"/>
    <w:rsid w:val="00463D73"/>
    <w:rsid w:val="004640AF"/>
    <w:rsid w:val="004646A0"/>
    <w:rsid w:val="00464A8F"/>
    <w:rsid w:val="00464A92"/>
    <w:rsid w:val="00464A98"/>
    <w:rsid w:val="00464B50"/>
    <w:rsid w:val="00464BFB"/>
    <w:rsid w:val="00464EDB"/>
    <w:rsid w:val="004654A3"/>
    <w:rsid w:val="004659B8"/>
    <w:rsid w:val="00465AE8"/>
    <w:rsid w:val="00465C03"/>
    <w:rsid w:val="0046604F"/>
    <w:rsid w:val="004664DB"/>
    <w:rsid w:val="00466A81"/>
    <w:rsid w:val="00466BA1"/>
    <w:rsid w:val="00466BD4"/>
    <w:rsid w:val="00466D97"/>
    <w:rsid w:val="004670DD"/>
    <w:rsid w:val="00467CA4"/>
    <w:rsid w:val="00470239"/>
    <w:rsid w:val="004708FE"/>
    <w:rsid w:val="00470BFF"/>
    <w:rsid w:val="00471920"/>
    <w:rsid w:val="00471926"/>
    <w:rsid w:val="00471CC5"/>
    <w:rsid w:val="0047402A"/>
    <w:rsid w:val="0047412A"/>
    <w:rsid w:val="00474496"/>
    <w:rsid w:val="004746EB"/>
    <w:rsid w:val="00474903"/>
    <w:rsid w:val="00474E74"/>
    <w:rsid w:val="004751BE"/>
    <w:rsid w:val="004755DD"/>
    <w:rsid w:val="004768D1"/>
    <w:rsid w:val="0047719C"/>
    <w:rsid w:val="004771A6"/>
    <w:rsid w:val="004773B4"/>
    <w:rsid w:val="00480888"/>
    <w:rsid w:val="0048098F"/>
    <w:rsid w:val="004809EC"/>
    <w:rsid w:val="0048150E"/>
    <w:rsid w:val="00481980"/>
    <w:rsid w:val="00481BAE"/>
    <w:rsid w:val="00482803"/>
    <w:rsid w:val="004828D1"/>
    <w:rsid w:val="00482967"/>
    <w:rsid w:val="0048299E"/>
    <w:rsid w:val="00482F87"/>
    <w:rsid w:val="004833F8"/>
    <w:rsid w:val="00483CBA"/>
    <w:rsid w:val="00483F2C"/>
    <w:rsid w:val="00483FCE"/>
    <w:rsid w:val="004842E1"/>
    <w:rsid w:val="00484336"/>
    <w:rsid w:val="004846F9"/>
    <w:rsid w:val="00484A69"/>
    <w:rsid w:val="00484A74"/>
    <w:rsid w:val="00484D5B"/>
    <w:rsid w:val="00484ED4"/>
    <w:rsid w:val="00484FB2"/>
    <w:rsid w:val="004850B7"/>
    <w:rsid w:val="004856A5"/>
    <w:rsid w:val="00485CDE"/>
    <w:rsid w:val="00485FF1"/>
    <w:rsid w:val="004862CD"/>
    <w:rsid w:val="00486A50"/>
    <w:rsid w:val="00486DF1"/>
    <w:rsid w:val="00486E13"/>
    <w:rsid w:val="00486E6A"/>
    <w:rsid w:val="0048739B"/>
    <w:rsid w:val="00487711"/>
    <w:rsid w:val="00487F7C"/>
    <w:rsid w:val="00487FA5"/>
    <w:rsid w:val="004908B6"/>
    <w:rsid w:val="00490B6B"/>
    <w:rsid w:val="00491456"/>
    <w:rsid w:val="004914AD"/>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2FC"/>
    <w:rsid w:val="00495330"/>
    <w:rsid w:val="00495AF7"/>
    <w:rsid w:val="00496121"/>
    <w:rsid w:val="004962CE"/>
    <w:rsid w:val="004962FE"/>
    <w:rsid w:val="00496384"/>
    <w:rsid w:val="004965D7"/>
    <w:rsid w:val="0049661C"/>
    <w:rsid w:val="00496774"/>
    <w:rsid w:val="004969D2"/>
    <w:rsid w:val="00496AC2"/>
    <w:rsid w:val="00496B9B"/>
    <w:rsid w:val="0049741E"/>
    <w:rsid w:val="00497763"/>
    <w:rsid w:val="00497849"/>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1DE1"/>
    <w:rsid w:val="004A2073"/>
    <w:rsid w:val="004A20E7"/>
    <w:rsid w:val="004A27B7"/>
    <w:rsid w:val="004A2CC6"/>
    <w:rsid w:val="004A315D"/>
    <w:rsid w:val="004A31FA"/>
    <w:rsid w:val="004A3988"/>
    <w:rsid w:val="004A40A8"/>
    <w:rsid w:val="004A42D6"/>
    <w:rsid w:val="004A4B9C"/>
    <w:rsid w:val="004A52E2"/>
    <w:rsid w:val="004A548F"/>
    <w:rsid w:val="004A5D2C"/>
    <w:rsid w:val="004A625D"/>
    <w:rsid w:val="004A6489"/>
    <w:rsid w:val="004A6ACE"/>
    <w:rsid w:val="004A6DF9"/>
    <w:rsid w:val="004A6F86"/>
    <w:rsid w:val="004A770D"/>
    <w:rsid w:val="004A79C5"/>
    <w:rsid w:val="004A7BD4"/>
    <w:rsid w:val="004B0877"/>
    <w:rsid w:val="004B0CA2"/>
    <w:rsid w:val="004B1228"/>
    <w:rsid w:val="004B1443"/>
    <w:rsid w:val="004B154F"/>
    <w:rsid w:val="004B1A97"/>
    <w:rsid w:val="004B2308"/>
    <w:rsid w:val="004B2915"/>
    <w:rsid w:val="004B2B0C"/>
    <w:rsid w:val="004B2B6B"/>
    <w:rsid w:val="004B2DE4"/>
    <w:rsid w:val="004B2E54"/>
    <w:rsid w:val="004B2F20"/>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A0B"/>
    <w:rsid w:val="004C3BC4"/>
    <w:rsid w:val="004C4B0A"/>
    <w:rsid w:val="004C4C05"/>
    <w:rsid w:val="004C519B"/>
    <w:rsid w:val="004C5451"/>
    <w:rsid w:val="004C54CE"/>
    <w:rsid w:val="004C58C1"/>
    <w:rsid w:val="004C5CAF"/>
    <w:rsid w:val="004C5DD0"/>
    <w:rsid w:val="004C5EFB"/>
    <w:rsid w:val="004C634B"/>
    <w:rsid w:val="004C64D7"/>
    <w:rsid w:val="004C6AA9"/>
    <w:rsid w:val="004C6D8F"/>
    <w:rsid w:val="004C6D90"/>
    <w:rsid w:val="004C6F0B"/>
    <w:rsid w:val="004C7063"/>
    <w:rsid w:val="004C7785"/>
    <w:rsid w:val="004D041B"/>
    <w:rsid w:val="004D08BA"/>
    <w:rsid w:val="004D099D"/>
    <w:rsid w:val="004D0EEE"/>
    <w:rsid w:val="004D14BC"/>
    <w:rsid w:val="004D15CA"/>
    <w:rsid w:val="004D1D68"/>
    <w:rsid w:val="004D2467"/>
    <w:rsid w:val="004D28B5"/>
    <w:rsid w:val="004D2E19"/>
    <w:rsid w:val="004D3B5D"/>
    <w:rsid w:val="004D430E"/>
    <w:rsid w:val="004D44AC"/>
    <w:rsid w:val="004D45BC"/>
    <w:rsid w:val="004D49DE"/>
    <w:rsid w:val="004D5105"/>
    <w:rsid w:val="004D52E8"/>
    <w:rsid w:val="004D5C9A"/>
    <w:rsid w:val="004D6178"/>
    <w:rsid w:val="004D6562"/>
    <w:rsid w:val="004D6728"/>
    <w:rsid w:val="004D71A7"/>
    <w:rsid w:val="004D72FB"/>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069"/>
    <w:rsid w:val="004E1C12"/>
    <w:rsid w:val="004E223B"/>
    <w:rsid w:val="004E2AE6"/>
    <w:rsid w:val="004E2FF0"/>
    <w:rsid w:val="004E30ED"/>
    <w:rsid w:val="004E3934"/>
    <w:rsid w:val="004E3EE4"/>
    <w:rsid w:val="004E3FEF"/>
    <w:rsid w:val="004E5042"/>
    <w:rsid w:val="004E51A5"/>
    <w:rsid w:val="004E5466"/>
    <w:rsid w:val="004E5C2E"/>
    <w:rsid w:val="004E6308"/>
    <w:rsid w:val="004E65B4"/>
    <w:rsid w:val="004E6978"/>
    <w:rsid w:val="004E6D51"/>
    <w:rsid w:val="004E7427"/>
    <w:rsid w:val="004E77F5"/>
    <w:rsid w:val="004E7F59"/>
    <w:rsid w:val="004F0749"/>
    <w:rsid w:val="004F0FC4"/>
    <w:rsid w:val="004F1279"/>
    <w:rsid w:val="004F1A87"/>
    <w:rsid w:val="004F230C"/>
    <w:rsid w:val="004F231B"/>
    <w:rsid w:val="004F285D"/>
    <w:rsid w:val="004F28E8"/>
    <w:rsid w:val="004F331D"/>
    <w:rsid w:val="004F33E9"/>
    <w:rsid w:val="004F3C98"/>
    <w:rsid w:val="004F3EF7"/>
    <w:rsid w:val="004F437A"/>
    <w:rsid w:val="004F4576"/>
    <w:rsid w:val="004F4B7B"/>
    <w:rsid w:val="004F4BB2"/>
    <w:rsid w:val="004F594F"/>
    <w:rsid w:val="004F5FD0"/>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679"/>
    <w:rsid w:val="00501E6D"/>
    <w:rsid w:val="00501F6E"/>
    <w:rsid w:val="005021C2"/>
    <w:rsid w:val="0050261F"/>
    <w:rsid w:val="00502BC7"/>
    <w:rsid w:val="00502F16"/>
    <w:rsid w:val="00502FC8"/>
    <w:rsid w:val="005031A3"/>
    <w:rsid w:val="005032C8"/>
    <w:rsid w:val="0050383C"/>
    <w:rsid w:val="0050388A"/>
    <w:rsid w:val="0050422E"/>
    <w:rsid w:val="00504A1A"/>
    <w:rsid w:val="00504AE6"/>
    <w:rsid w:val="00504CBB"/>
    <w:rsid w:val="00504EC6"/>
    <w:rsid w:val="005056A6"/>
    <w:rsid w:val="00505C55"/>
    <w:rsid w:val="005060DB"/>
    <w:rsid w:val="00506299"/>
    <w:rsid w:val="005066C2"/>
    <w:rsid w:val="0050682D"/>
    <w:rsid w:val="005068ED"/>
    <w:rsid w:val="00506B3B"/>
    <w:rsid w:val="00506B82"/>
    <w:rsid w:val="00506DF8"/>
    <w:rsid w:val="00506FCB"/>
    <w:rsid w:val="00507CBC"/>
    <w:rsid w:val="00507DD3"/>
    <w:rsid w:val="00510145"/>
    <w:rsid w:val="005103B2"/>
    <w:rsid w:val="00510402"/>
    <w:rsid w:val="005107A2"/>
    <w:rsid w:val="00511034"/>
    <w:rsid w:val="005114C5"/>
    <w:rsid w:val="00511786"/>
    <w:rsid w:val="00512655"/>
    <w:rsid w:val="00512867"/>
    <w:rsid w:val="00512B4A"/>
    <w:rsid w:val="00512BAF"/>
    <w:rsid w:val="00512D39"/>
    <w:rsid w:val="00513B4C"/>
    <w:rsid w:val="00513CB1"/>
    <w:rsid w:val="00513F2B"/>
    <w:rsid w:val="005141E7"/>
    <w:rsid w:val="005143B5"/>
    <w:rsid w:val="005143B7"/>
    <w:rsid w:val="00514877"/>
    <w:rsid w:val="0051497E"/>
    <w:rsid w:val="00514C90"/>
    <w:rsid w:val="00514D5B"/>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567"/>
    <w:rsid w:val="0052198C"/>
    <w:rsid w:val="00521C4A"/>
    <w:rsid w:val="00521C7E"/>
    <w:rsid w:val="00521DCD"/>
    <w:rsid w:val="00521E4F"/>
    <w:rsid w:val="00521E7B"/>
    <w:rsid w:val="005221A6"/>
    <w:rsid w:val="00522266"/>
    <w:rsid w:val="00522663"/>
    <w:rsid w:val="00522AFD"/>
    <w:rsid w:val="00522B29"/>
    <w:rsid w:val="00523002"/>
    <w:rsid w:val="005233B6"/>
    <w:rsid w:val="0052354B"/>
    <w:rsid w:val="00523D62"/>
    <w:rsid w:val="00523F67"/>
    <w:rsid w:val="0052403A"/>
    <w:rsid w:val="0052420A"/>
    <w:rsid w:val="0052490B"/>
    <w:rsid w:val="00524A08"/>
    <w:rsid w:val="00524BB6"/>
    <w:rsid w:val="00524C8B"/>
    <w:rsid w:val="00524FE0"/>
    <w:rsid w:val="00525047"/>
    <w:rsid w:val="00525339"/>
    <w:rsid w:val="005259CE"/>
    <w:rsid w:val="005267B8"/>
    <w:rsid w:val="0052688D"/>
    <w:rsid w:val="005269E0"/>
    <w:rsid w:val="00526BC2"/>
    <w:rsid w:val="00526D40"/>
    <w:rsid w:val="00526E58"/>
    <w:rsid w:val="005279CA"/>
    <w:rsid w:val="00527E16"/>
    <w:rsid w:val="00527E6D"/>
    <w:rsid w:val="00530051"/>
    <w:rsid w:val="0053045D"/>
    <w:rsid w:val="00530620"/>
    <w:rsid w:val="00530E37"/>
    <w:rsid w:val="00531370"/>
    <w:rsid w:val="005316BF"/>
    <w:rsid w:val="005317C6"/>
    <w:rsid w:val="00531C18"/>
    <w:rsid w:val="00531CDF"/>
    <w:rsid w:val="00532336"/>
    <w:rsid w:val="00532684"/>
    <w:rsid w:val="00532703"/>
    <w:rsid w:val="005327A0"/>
    <w:rsid w:val="00532C9F"/>
    <w:rsid w:val="00532DB8"/>
    <w:rsid w:val="00533028"/>
    <w:rsid w:val="0053325C"/>
    <w:rsid w:val="00533999"/>
    <w:rsid w:val="00533A2A"/>
    <w:rsid w:val="00533D97"/>
    <w:rsid w:val="00533F9B"/>
    <w:rsid w:val="00533FF6"/>
    <w:rsid w:val="0053473C"/>
    <w:rsid w:val="00534CBA"/>
    <w:rsid w:val="00534DE5"/>
    <w:rsid w:val="00535682"/>
    <w:rsid w:val="0053595A"/>
    <w:rsid w:val="0053604D"/>
    <w:rsid w:val="00536311"/>
    <w:rsid w:val="00536478"/>
    <w:rsid w:val="00536860"/>
    <w:rsid w:val="00536A6A"/>
    <w:rsid w:val="005370C2"/>
    <w:rsid w:val="00537228"/>
    <w:rsid w:val="00537839"/>
    <w:rsid w:val="0053792F"/>
    <w:rsid w:val="005400BB"/>
    <w:rsid w:val="00540315"/>
    <w:rsid w:val="005403CC"/>
    <w:rsid w:val="00540703"/>
    <w:rsid w:val="0054133F"/>
    <w:rsid w:val="00541624"/>
    <w:rsid w:val="00541B22"/>
    <w:rsid w:val="00541EE9"/>
    <w:rsid w:val="00542024"/>
    <w:rsid w:val="005420E6"/>
    <w:rsid w:val="00542A21"/>
    <w:rsid w:val="00542BC0"/>
    <w:rsid w:val="00542BD3"/>
    <w:rsid w:val="005431AB"/>
    <w:rsid w:val="00543219"/>
    <w:rsid w:val="005437E4"/>
    <w:rsid w:val="00543A7A"/>
    <w:rsid w:val="00543BB0"/>
    <w:rsid w:val="00543CEF"/>
    <w:rsid w:val="00543D31"/>
    <w:rsid w:val="00543E61"/>
    <w:rsid w:val="00544628"/>
    <w:rsid w:val="00544F10"/>
    <w:rsid w:val="0054512A"/>
    <w:rsid w:val="00545239"/>
    <w:rsid w:val="00545B1E"/>
    <w:rsid w:val="00545FFD"/>
    <w:rsid w:val="00546A41"/>
    <w:rsid w:val="00546E0A"/>
    <w:rsid w:val="00547059"/>
    <w:rsid w:val="00547731"/>
    <w:rsid w:val="005479EF"/>
    <w:rsid w:val="00547B01"/>
    <w:rsid w:val="005500EB"/>
    <w:rsid w:val="005502BC"/>
    <w:rsid w:val="0055041C"/>
    <w:rsid w:val="0055084C"/>
    <w:rsid w:val="005509E5"/>
    <w:rsid w:val="005512D6"/>
    <w:rsid w:val="0055153D"/>
    <w:rsid w:val="00552164"/>
    <w:rsid w:val="005524A8"/>
    <w:rsid w:val="005529F5"/>
    <w:rsid w:val="00552A07"/>
    <w:rsid w:val="00552C5A"/>
    <w:rsid w:val="0055305D"/>
    <w:rsid w:val="00553666"/>
    <w:rsid w:val="00553739"/>
    <w:rsid w:val="00553856"/>
    <w:rsid w:val="00553A19"/>
    <w:rsid w:val="00553DB7"/>
    <w:rsid w:val="00553DFD"/>
    <w:rsid w:val="005543AE"/>
    <w:rsid w:val="005545AF"/>
    <w:rsid w:val="0055484D"/>
    <w:rsid w:val="005549F1"/>
    <w:rsid w:val="00554A18"/>
    <w:rsid w:val="00554E5A"/>
    <w:rsid w:val="00554F7C"/>
    <w:rsid w:val="00554FB1"/>
    <w:rsid w:val="005552EB"/>
    <w:rsid w:val="00555EBC"/>
    <w:rsid w:val="005561CE"/>
    <w:rsid w:val="00556A54"/>
    <w:rsid w:val="00556A6F"/>
    <w:rsid w:val="00556E40"/>
    <w:rsid w:val="00556F60"/>
    <w:rsid w:val="00557750"/>
    <w:rsid w:val="00560060"/>
    <w:rsid w:val="00560233"/>
    <w:rsid w:val="005605DB"/>
    <w:rsid w:val="005607E4"/>
    <w:rsid w:val="0056094F"/>
    <w:rsid w:val="00561704"/>
    <w:rsid w:val="005618BB"/>
    <w:rsid w:val="00561F01"/>
    <w:rsid w:val="005622C0"/>
    <w:rsid w:val="00562864"/>
    <w:rsid w:val="0056374C"/>
    <w:rsid w:val="005640B3"/>
    <w:rsid w:val="0056437B"/>
    <w:rsid w:val="005644FA"/>
    <w:rsid w:val="0056453F"/>
    <w:rsid w:val="00564C62"/>
    <w:rsid w:val="00565D97"/>
    <w:rsid w:val="0056611B"/>
    <w:rsid w:val="005668B2"/>
    <w:rsid w:val="0056698A"/>
    <w:rsid w:val="005671DD"/>
    <w:rsid w:val="00567575"/>
    <w:rsid w:val="00567D33"/>
    <w:rsid w:val="00567FFD"/>
    <w:rsid w:val="00570825"/>
    <w:rsid w:val="00570C2B"/>
    <w:rsid w:val="005716D6"/>
    <w:rsid w:val="00571880"/>
    <w:rsid w:val="00571BED"/>
    <w:rsid w:val="005720D4"/>
    <w:rsid w:val="00572AAD"/>
    <w:rsid w:val="00572D91"/>
    <w:rsid w:val="00573220"/>
    <w:rsid w:val="00573284"/>
    <w:rsid w:val="00573E39"/>
    <w:rsid w:val="005746DA"/>
    <w:rsid w:val="005746F0"/>
    <w:rsid w:val="00575078"/>
    <w:rsid w:val="00575DFC"/>
    <w:rsid w:val="00575F64"/>
    <w:rsid w:val="005765A1"/>
    <w:rsid w:val="00576BF9"/>
    <w:rsid w:val="00576DEB"/>
    <w:rsid w:val="005773DA"/>
    <w:rsid w:val="00577B9B"/>
    <w:rsid w:val="00580240"/>
    <w:rsid w:val="00580ED5"/>
    <w:rsid w:val="0058102B"/>
    <w:rsid w:val="0058139A"/>
    <w:rsid w:val="00581593"/>
    <w:rsid w:val="00581DA2"/>
    <w:rsid w:val="00581F30"/>
    <w:rsid w:val="0058228D"/>
    <w:rsid w:val="005825D6"/>
    <w:rsid w:val="00582782"/>
    <w:rsid w:val="005827BB"/>
    <w:rsid w:val="005829D8"/>
    <w:rsid w:val="00582ED6"/>
    <w:rsid w:val="00582F6F"/>
    <w:rsid w:val="005832F9"/>
    <w:rsid w:val="00583851"/>
    <w:rsid w:val="00583957"/>
    <w:rsid w:val="0058399A"/>
    <w:rsid w:val="00583B93"/>
    <w:rsid w:val="00584886"/>
    <w:rsid w:val="00585232"/>
    <w:rsid w:val="00585435"/>
    <w:rsid w:val="00586365"/>
    <w:rsid w:val="0058709F"/>
    <w:rsid w:val="0058730F"/>
    <w:rsid w:val="00587511"/>
    <w:rsid w:val="00587914"/>
    <w:rsid w:val="00587CB0"/>
    <w:rsid w:val="00587CED"/>
    <w:rsid w:val="00590185"/>
    <w:rsid w:val="00590886"/>
    <w:rsid w:val="00591F01"/>
    <w:rsid w:val="0059241B"/>
    <w:rsid w:val="0059248B"/>
    <w:rsid w:val="00592859"/>
    <w:rsid w:val="00592C6F"/>
    <w:rsid w:val="00593189"/>
    <w:rsid w:val="005932E3"/>
    <w:rsid w:val="00593A48"/>
    <w:rsid w:val="00593BCA"/>
    <w:rsid w:val="00593FD9"/>
    <w:rsid w:val="00594AF4"/>
    <w:rsid w:val="00595028"/>
    <w:rsid w:val="0059550E"/>
    <w:rsid w:val="0059565A"/>
    <w:rsid w:val="0059575E"/>
    <w:rsid w:val="00595846"/>
    <w:rsid w:val="00595C58"/>
    <w:rsid w:val="00596108"/>
    <w:rsid w:val="00596126"/>
    <w:rsid w:val="005961E2"/>
    <w:rsid w:val="0059629C"/>
    <w:rsid w:val="00596481"/>
    <w:rsid w:val="00596B2A"/>
    <w:rsid w:val="0059721B"/>
    <w:rsid w:val="0059733B"/>
    <w:rsid w:val="005979CC"/>
    <w:rsid w:val="00597BF8"/>
    <w:rsid w:val="005A004D"/>
    <w:rsid w:val="005A06C7"/>
    <w:rsid w:val="005A07CA"/>
    <w:rsid w:val="005A0D75"/>
    <w:rsid w:val="005A1487"/>
    <w:rsid w:val="005A18C4"/>
    <w:rsid w:val="005A1AF8"/>
    <w:rsid w:val="005A1CEF"/>
    <w:rsid w:val="005A1F54"/>
    <w:rsid w:val="005A244C"/>
    <w:rsid w:val="005A2AAF"/>
    <w:rsid w:val="005A2FCC"/>
    <w:rsid w:val="005A30CD"/>
    <w:rsid w:val="005A4445"/>
    <w:rsid w:val="005A4B10"/>
    <w:rsid w:val="005A4B19"/>
    <w:rsid w:val="005A4D68"/>
    <w:rsid w:val="005A5298"/>
    <w:rsid w:val="005A5447"/>
    <w:rsid w:val="005A5538"/>
    <w:rsid w:val="005A55B0"/>
    <w:rsid w:val="005A5E88"/>
    <w:rsid w:val="005A66D2"/>
    <w:rsid w:val="005A6C5A"/>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266"/>
    <w:rsid w:val="005B3416"/>
    <w:rsid w:val="005B3426"/>
    <w:rsid w:val="005B419F"/>
    <w:rsid w:val="005B433D"/>
    <w:rsid w:val="005B43F8"/>
    <w:rsid w:val="005B4970"/>
    <w:rsid w:val="005B52B7"/>
    <w:rsid w:val="005B600E"/>
    <w:rsid w:val="005B6FF8"/>
    <w:rsid w:val="005B7553"/>
    <w:rsid w:val="005B7784"/>
    <w:rsid w:val="005B79C8"/>
    <w:rsid w:val="005B7E95"/>
    <w:rsid w:val="005C001B"/>
    <w:rsid w:val="005C0202"/>
    <w:rsid w:val="005C0624"/>
    <w:rsid w:val="005C0A9C"/>
    <w:rsid w:val="005C0E13"/>
    <w:rsid w:val="005C1458"/>
    <w:rsid w:val="005C1729"/>
    <w:rsid w:val="005C1F7B"/>
    <w:rsid w:val="005C203C"/>
    <w:rsid w:val="005C2088"/>
    <w:rsid w:val="005C20F3"/>
    <w:rsid w:val="005C23EF"/>
    <w:rsid w:val="005C2665"/>
    <w:rsid w:val="005C2DA7"/>
    <w:rsid w:val="005C2F29"/>
    <w:rsid w:val="005C306B"/>
    <w:rsid w:val="005C3266"/>
    <w:rsid w:val="005C3384"/>
    <w:rsid w:val="005C396B"/>
    <w:rsid w:val="005C3B9B"/>
    <w:rsid w:val="005C3F12"/>
    <w:rsid w:val="005C4414"/>
    <w:rsid w:val="005C462D"/>
    <w:rsid w:val="005C4BFA"/>
    <w:rsid w:val="005C5AA4"/>
    <w:rsid w:val="005C5B3F"/>
    <w:rsid w:val="005C5EA8"/>
    <w:rsid w:val="005C613B"/>
    <w:rsid w:val="005C6176"/>
    <w:rsid w:val="005C667B"/>
    <w:rsid w:val="005C6ABE"/>
    <w:rsid w:val="005C6BEC"/>
    <w:rsid w:val="005C6C28"/>
    <w:rsid w:val="005C750C"/>
    <w:rsid w:val="005C7D72"/>
    <w:rsid w:val="005D00BB"/>
    <w:rsid w:val="005D0826"/>
    <w:rsid w:val="005D09BD"/>
    <w:rsid w:val="005D0D01"/>
    <w:rsid w:val="005D0DA6"/>
    <w:rsid w:val="005D0F3D"/>
    <w:rsid w:val="005D13A8"/>
    <w:rsid w:val="005D1E5B"/>
    <w:rsid w:val="005D260C"/>
    <w:rsid w:val="005D2835"/>
    <w:rsid w:val="005D2EA3"/>
    <w:rsid w:val="005D351D"/>
    <w:rsid w:val="005D352F"/>
    <w:rsid w:val="005D35C0"/>
    <w:rsid w:val="005D36F1"/>
    <w:rsid w:val="005D432A"/>
    <w:rsid w:val="005D4BE0"/>
    <w:rsid w:val="005D4C0C"/>
    <w:rsid w:val="005D4C1A"/>
    <w:rsid w:val="005D5C19"/>
    <w:rsid w:val="005D5D5C"/>
    <w:rsid w:val="005D5F9E"/>
    <w:rsid w:val="005D64AF"/>
    <w:rsid w:val="005D6514"/>
    <w:rsid w:val="005D6659"/>
    <w:rsid w:val="005D67C9"/>
    <w:rsid w:val="005D6A66"/>
    <w:rsid w:val="005D73B3"/>
    <w:rsid w:val="005D73DC"/>
    <w:rsid w:val="005D74EF"/>
    <w:rsid w:val="005D77DE"/>
    <w:rsid w:val="005D7C53"/>
    <w:rsid w:val="005E00C1"/>
    <w:rsid w:val="005E0761"/>
    <w:rsid w:val="005E0807"/>
    <w:rsid w:val="005E0AF8"/>
    <w:rsid w:val="005E0BF2"/>
    <w:rsid w:val="005E0C26"/>
    <w:rsid w:val="005E0D95"/>
    <w:rsid w:val="005E1063"/>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E69"/>
    <w:rsid w:val="005F103A"/>
    <w:rsid w:val="005F27FE"/>
    <w:rsid w:val="005F355D"/>
    <w:rsid w:val="005F3773"/>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6000FE"/>
    <w:rsid w:val="0060017E"/>
    <w:rsid w:val="006004DC"/>
    <w:rsid w:val="00600564"/>
    <w:rsid w:val="00600972"/>
    <w:rsid w:val="00600E4D"/>
    <w:rsid w:val="0060172D"/>
    <w:rsid w:val="00601ED7"/>
    <w:rsid w:val="006023D8"/>
    <w:rsid w:val="00602511"/>
    <w:rsid w:val="00602601"/>
    <w:rsid w:val="00602C4D"/>
    <w:rsid w:val="00603128"/>
    <w:rsid w:val="006031C0"/>
    <w:rsid w:val="006031D7"/>
    <w:rsid w:val="00603A06"/>
    <w:rsid w:val="00603F65"/>
    <w:rsid w:val="00603FCE"/>
    <w:rsid w:val="00604086"/>
    <w:rsid w:val="0060438C"/>
    <w:rsid w:val="006043AD"/>
    <w:rsid w:val="006048FB"/>
    <w:rsid w:val="00604DE1"/>
    <w:rsid w:val="00605129"/>
    <w:rsid w:val="0060560E"/>
    <w:rsid w:val="00606012"/>
    <w:rsid w:val="00606649"/>
    <w:rsid w:val="0060690D"/>
    <w:rsid w:val="00606AD7"/>
    <w:rsid w:val="00606B17"/>
    <w:rsid w:val="00606E58"/>
    <w:rsid w:val="006073A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3211"/>
    <w:rsid w:val="00613441"/>
    <w:rsid w:val="006134E3"/>
    <w:rsid w:val="00613714"/>
    <w:rsid w:val="006137F6"/>
    <w:rsid w:val="00613C1B"/>
    <w:rsid w:val="006140BF"/>
    <w:rsid w:val="006146C4"/>
    <w:rsid w:val="00614718"/>
    <w:rsid w:val="00614C93"/>
    <w:rsid w:val="00615150"/>
    <w:rsid w:val="0061527A"/>
    <w:rsid w:val="006155BE"/>
    <w:rsid w:val="00615748"/>
    <w:rsid w:val="006157F0"/>
    <w:rsid w:val="00615832"/>
    <w:rsid w:val="00615AE6"/>
    <w:rsid w:val="00616572"/>
    <w:rsid w:val="00616CC8"/>
    <w:rsid w:val="00616D43"/>
    <w:rsid w:val="00617014"/>
    <w:rsid w:val="00617075"/>
    <w:rsid w:val="006170DE"/>
    <w:rsid w:val="00617598"/>
    <w:rsid w:val="00617721"/>
    <w:rsid w:val="00617722"/>
    <w:rsid w:val="0061780E"/>
    <w:rsid w:val="00617B49"/>
    <w:rsid w:val="00620137"/>
    <w:rsid w:val="00620961"/>
    <w:rsid w:val="00620A49"/>
    <w:rsid w:val="00621BA1"/>
    <w:rsid w:val="006220E7"/>
    <w:rsid w:val="006221B2"/>
    <w:rsid w:val="00622225"/>
    <w:rsid w:val="006224DE"/>
    <w:rsid w:val="00622536"/>
    <w:rsid w:val="006226E4"/>
    <w:rsid w:val="00622B2F"/>
    <w:rsid w:val="00622BBF"/>
    <w:rsid w:val="00622BE2"/>
    <w:rsid w:val="00624021"/>
    <w:rsid w:val="00624547"/>
    <w:rsid w:val="0062499F"/>
    <w:rsid w:val="00624C3F"/>
    <w:rsid w:val="00624F3E"/>
    <w:rsid w:val="0062513F"/>
    <w:rsid w:val="006253FE"/>
    <w:rsid w:val="00625A2D"/>
    <w:rsid w:val="0062623E"/>
    <w:rsid w:val="00626313"/>
    <w:rsid w:val="006277EF"/>
    <w:rsid w:val="006300B6"/>
    <w:rsid w:val="00630D3E"/>
    <w:rsid w:val="0063101D"/>
    <w:rsid w:val="0063124C"/>
    <w:rsid w:val="0063172F"/>
    <w:rsid w:val="00631A95"/>
    <w:rsid w:val="00631D2C"/>
    <w:rsid w:val="00632992"/>
    <w:rsid w:val="00632B34"/>
    <w:rsid w:val="00632C72"/>
    <w:rsid w:val="00632E7F"/>
    <w:rsid w:val="00632F59"/>
    <w:rsid w:val="00633113"/>
    <w:rsid w:val="006335FF"/>
    <w:rsid w:val="0063393B"/>
    <w:rsid w:val="006339CC"/>
    <w:rsid w:val="00633BC0"/>
    <w:rsid w:val="00633CD2"/>
    <w:rsid w:val="00633F18"/>
    <w:rsid w:val="006340B9"/>
    <w:rsid w:val="006348C9"/>
    <w:rsid w:val="00634D9A"/>
    <w:rsid w:val="00634FF7"/>
    <w:rsid w:val="006351B3"/>
    <w:rsid w:val="00635C58"/>
    <w:rsid w:val="006366BA"/>
    <w:rsid w:val="00636825"/>
    <w:rsid w:val="00637075"/>
    <w:rsid w:val="00637797"/>
    <w:rsid w:val="00640CD6"/>
    <w:rsid w:val="006410CB"/>
    <w:rsid w:val="006413BC"/>
    <w:rsid w:val="006420FA"/>
    <w:rsid w:val="0064228B"/>
    <w:rsid w:val="0064245F"/>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27C"/>
    <w:rsid w:val="00650393"/>
    <w:rsid w:val="00650785"/>
    <w:rsid w:val="00650B27"/>
    <w:rsid w:val="00650BE1"/>
    <w:rsid w:val="00650EDD"/>
    <w:rsid w:val="00651474"/>
    <w:rsid w:val="00651ED3"/>
    <w:rsid w:val="00652941"/>
    <w:rsid w:val="00653233"/>
    <w:rsid w:val="00653745"/>
    <w:rsid w:val="006537AE"/>
    <w:rsid w:val="00653837"/>
    <w:rsid w:val="00653CC0"/>
    <w:rsid w:val="0065427B"/>
    <w:rsid w:val="006542C2"/>
    <w:rsid w:val="00654440"/>
    <w:rsid w:val="006544F2"/>
    <w:rsid w:val="00654747"/>
    <w:rsid w:val="006549F0"/>
    <w:rsid w:val="00654F9B"/>
    <w:rsid w:val="00654FE4"/>
    <w:rsid w:val="0065519E"/>
    <w:rsid w:val="00655437"/>
    <w:rsid w:val="00655EB1"/>
    <w:rsid w:val="00656200"/>
    <w:rsid w:val="0065647A"/>
    <w:rsid w:val="006567D7"/>
    <w:rsid w:val="006569AE"/>
    <w:rsid w:val="0065724E"/>
    <w:rsid w:val="00657521"/>
    <w:rsid w:val="00657577"/>
    <w:rsid w:val="00657746"/>
    <w:rsid w:val="00657BB7"/>
    <w:rsid w:val="00657BF1"/>
    <w:rsid w:val="00660109"/>
    <w:rsid w:val="00660D5C"/>
    <w:rsid w:val="00660FC1"/>
    <w:rsid w:val="00661243"/>
    <w:rsid w:val="006614AA"/>
    <w:rsid w:val="006617B1"/>
    <w:rsid w:val="00661E62"/>
    <w:rsid w:val="00662198"/>
    <w:rsid w:val="006627FD"/>
    <w:rsid w:val="00662A02"/>
    <w:rsid w:val="00662DCF"/>
    <w:rsid w:val="00663576"/>
    <w:rsid w:val="00663707"/>
    <w:rsid w:val="006639C1"/>
    <w:rsid w:val="00663B4A"/>
    <w:rsid w:val="00663E5F"/>
    <w:rsid w:val="006640E4"/>
    <w:rsid w:val="00664305"/>
    <w:rsid w:val="00664B29"/>
    <w:rsid w:val="00664BCC"/>
    <w:rsid w:val="00665141"/>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498"/>
    <w:rsid w:val="00673713"/>
    <w:rsid w:val="00673DCD"/>
    <w:rsid w:val="00673E0F"/>
    <w:rsid w:val="00673F69"/>
    <w:rsid w:val="00674425"/>
    <w:rsid w:val="00674A8A"/>
    <w:rsid w:val="00674B6A"/>
    <w:rsid w:val="00674E42"/>
    <w:rsid w:val="006754BD"/>
    <w:rsid w:val="00675718"/>
    <w:rsid w:val="006758DE"/>
    <w:rsid w:val="006759A0"/>
    <w:rsid w:val="00675C98"/>
    <w:rsid w:val="00675D96"/>
    <w:rsid w:val="006760AD"/>
    <w:rsid w:val="00676402"/>
    <w:rsid w:val="00676E0D"/>
    <w:rsid w:val="0067768E"/>
    <w:rsid w:val="00680511"/>
    <w:rsid w:val="00680654"/>
    <w:rsid w:val="006808D4"/>
    <w:rsid w:val="00680A4F"/>
    <w:rsid w:val="00680CB2"/>
    <w:rsid w:val="00680FE5"/>
    <w:rsid w:val="00680FFB"/>
    <w:rsid w:val="00682179"/>
    <w:rsid w:val="006828D2"/>
    <w:rsid w:val="00682E89"/>
    <w:rsid w:val="00683242"/>
    <w:rsid w:val="00683339"/>
    <w:rsid w:val="00683E5A"/>
    <w:rsid w:val="0068465D"/>
    <w:rsid w:val="00684C1B"/>
    <w:rsid w:val="00684CFC"/>
    <w:rsid w:val="00685026"/>
    <w:rsid w:val="006855D0"/>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66C"/>
    <w:rsid w:val="00694A2B"/>
    <w:rsid w:val="00694B4C"/>
    <w:rsid w:val="00694C72"/>
    <w:rsid w:val="00694F28"/>
    <w:rsid w:val="006950B1"/>
    <w:rsid w:val="006951CF"/>
    <w:rsid w:val="00695455"/>
    <w:rsid w:val="0069548C"/>
    <w:rsid w:val="00695587"/>
    <w:rsid w:val="006956D3"/>
    <w:rsid w:val="0069587E"/>
    <w:rsid w:val="00695C91"/>
    <w:rsid w:val="00695E67"/>
    <w:rsid w:val="00696392"/>
    <w:rsid w:val="00696775"/>
    <w:rsid w:val="0069734E"/>
    <w:rsid w:val="00697643"/>
    <w:rsid w:val="006976AD"/>
    <w:rsid w:val="00697EA8"/>
    <w:rsid w:val="006A0582"/>
    <w:rsid w:val="006A06DF"/>
    <w:rsid w:val="006A08C7"/>
    <w:rsid w:val="006A08E6"/>
    <w:rsid w:val="006A0B90"/>
    <w:rsid w:val="006A1710"/>
    <w:rsid w:val="006A1788"/>
    <w:rsid w:val="006A2067"/>
    <w:rsid w:val="006A28CF"/>
    <w:rsid w:val="006A28FE"/>
    <w:rsid w:val="006A2D4C"/>
    <w:rsid w:val="006A2E9B"/>
    <w:rsid w:val="006A3717"/>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7063"/>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FD"/>
    <w:rsid w:val="006B39BB"/>
    <w:rsid w:val="006B3A88"/>
    <w:rsid w:val="006B3F83"/>
    <w:rsid w:val="006B41B7"/>
    <w:rsid w:val="006B42AC"/>
    <w:rsid w:val="006B435B"/>
    <w:rsid w:val="006B4887"/>
    <w:rsid w:val="006B59AE"/>
    <w:rsid w:val="006B6330"/>
    <w:rsid w:val="006B6A80"/>
    <w:rsid w:val="006B6B9E"/>
    <w:rsid w:val="006B6BF1"/>
    <w:rsid w:val="006B6CA7"/>
    <w:rsid w:val="006B6F4D"/>
    <w:rsid w:val="006B768A"/>
    <w:rsid w:val="006B7CD1"/>
    <w:rsid w:val="006B7DE9"/>
    <w:rsid w:val="006C0142"/>
    <w:rsid w:val="006C0916"/>
    <w:rsid w:val="006C0AF8"/>
    <w:rsid w:val="006C1561"/>
    <w:rsid w:val="006C17FB"/>
    <w:rsid w:val="006C1AA4"/>
    <w:rsid w:val="006C1C6D"/>
    <w:rsid w:val="006C1DFE"/>
    <w:rsid w:val="006C1E18"/>
    <w:rsid w:val="006C1EC5"/>
    <w:rsid w:val="006C22E6"/>
    <w:rsid w:val="006C292F"/>
    <w:rsid w:val="006C3CB8"/>
    <w:rsid w:val="006C3D2C"/>
    <w:rsid w:val="006C4029"/>
    <w:rsid w:val="006C45AD"/>
    <w:rsid w:val="006C45F1"/>
    <w:rsid w:val="006C4CF9"/>
    <w:rsid w:val="006C4D46"/>
    <w:rsid w:val="006C4ED5"/>
    <w:rsid w:val="006C537B"/>
    <w:rsid w:val="006C564F"/>
    <w:rsid w:val="006C5954"/>
    <w:rsid w:val="006C5F7B"/>
    <w:rsid w:val="006C6025"/>
    <w:rsid w:val="006C644E"/>
    <w:rsid w:val="006C653D"/>
    <w:rsid w:val="006C7546"/>
    <w:rsid w:val="006C762E"/>
    <w:rsid w:val="006C76CE"/>
    <w:rsid w:val="006C76F1"/>
    <w:rsid w:val="006C7F5B"/>
    <w:rsid w:val="006D0532"/>
    <w:rsid w:val="006D05BF"/>
    <w:rsid w:val="006D0A71"/>
    <w:rsid w:val="006D0C2F"/>
    <w:rsid w:val="006D129C"/>
    <w:rsid w:val="006D142D"/>
    <w:rsid w:val="006D1578"/>
    <w:rsid w:val="006D18B5"/>
    <w:rsid w:val="006D1DAB"/>
    <w:rsid w:val="006D254D"/>
    <w:rsid w:val="006D2864"/>
    <w:rsid w:val="006D3179"/>
    <w:rsid w:val="006D36BE"/>
    <w:rsid w:val="006D370F"/>
    <w:rsid w:val="006D3D90"/>
    <w:rsid w:val="006D3FBE"/>
    <w:rsid w:val="006D45F7"/>
    <w:rsid w:val="006D47E3"/>
    <w:rsid w:val="006D4B77"/>
    <w:rsid w:val="006D5182"/>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0D4"/>
    <w:rsid w:val="006E3453"/>
    <w:rsid w:val="006E3A2D"/>
    <w:rsid w:val="006E4312"/>
    <w:rsid w:val="006E5219"/>
    <w:rsid w:val="006E53A0"/>
    <w:rsid w:val="006E5B7D"/>
    <w:rsid w:val="006E5D3C"/>
    <w:rsid w:val="006E5D65"/>
    <w:rsid w:val="006E5EA3"/>
    <w:rsid w:val="006E64D5"/>
    <w:rsid w:val="006E6C55"/>
    <w:rsid w:val="006E6CC0"/>
    <w:rsid w:val="006E7617"/>
    <w:rsid w:val="006E779C"/>
    <w:rsid w:val="006E77B9"/>
    <w:rsid w:val="006E78B3"/>
    <w:rsid w:val="006E7DDA"/>
    <w:rsid w:val="006F065F"/>
    <w:rsid w:val="006F070D"/>
    <w:rsid w:val="006F0829"/>
    <w:rsid w:val="006F0F1C"/>
    <w:rsid w:val="006F1748"/>
    <w:rsid w:val="006F1AC6"/>
    <w:rsid w:val="006F1B7E"/>
    <w:rsid w:val="006F1BA4"/>
    <w:rsid w:val="006F275C"/>
    <w:rsid w:val="006F2861"/>
    <w:rsid w:val="006F2E6E"/>
    <w:rsid w:val="006F2ECF"/>
    <w:rsid w:val="006F3B59"/>
    <w:rsid w:val="006F42E9"/>
    <w:rsid w:val="006F44CF"/>
    <w:rsid w:val="006F4963"/>
    <w:rsid w:val="006F4FBE"/>
    <w:rsid w:val="006F51AA"/>
    <w:rsid w:val="006F5637"/>
    <w:rsid w:val="006F5731"/>
    <w:rsid w:val="006F602E"/>
    <w:rsid w:val="006F60E8"/>
    <w:rsid w:val="006F623F"/>
    <w:rsid w:val="006F65B6"/>
    <w:rsid w:val="006F6EB5"/>
    <w:rsid w:val="006F743B"/>
    <w:rsid w:val="006F764F"/>
    <w:rsid w:val="006F7AD3"/>
    <w:rsid w:val="006F7B02"/>
    <w:rsid w:val="006F7E6D"/>
    <w:rsid w:val="00700222"/>
    <w:rsid w:val="007003F9"/>
    <w:rsid w:val="00700863"/>
    <w:rsid w:val="00700B95"/>
    <w:rsid w:val="00700E2D"/>
    <w:rsid w:val="00700F81"/>
    <w:rsid w:val="00701038"/>
    <w:rsid w:val="00701043"/>
    <w:rsid w:val="0070106A"/>
    <w:rsid w:val="0070160F"/>
    <w:rsid w:val="00701632"/>
    <w:rsid w:val="00701890"/>
    <w:rsid w:val="00701935"/>
    <w:rsid w:val="00701EB4"/>
    <w:rsid w:val="0070225D"/>
    <w:rsid w:val="007024D0"/>
    <w:rsid w:val="00702815"/>
    <w:rsid w:val="00702CCD"/>
    <w:rsid w:val="00702EFC"/>
    <w:rsid w:val="007032D6"/>
    <w:rsid w:val="00703DFE"/>
    <w:rsid w:val="0070438B"/>
    <w:rsid w:val="00704A28"/>
    <w:rsid w:val="00705297"/>
    <w:rsid w:val="00706871"/>
    <w:rsid w:val="00706921"/>
    <w:rsid w:val="00706E27"/>
    <w:rsid w:val="00707070"/>
    <w:rsid w:val="0070738E"/>
    <w:rsid w:val="0070777D"/>
    <w:rsid w:val="00707CBD"/>
    <w:rsid w:val="00707CFC"/>
    <w:rsid w:val="00707E1C"/>
    <w:rsid w:val="00710205"/>
    <w:rsid w:val="00710468"/>
    <w:rsid w:val="00710958"/>
    <w:rsid w:val="00710A7D"/>
    <w:rsid w:val="00710B5D"/>
    <w:rsid w:val="00710CF7"/>
    <w:rsid w:val="00710DF7"/>
    <w:rsid w:val="007117DD"/>
    <w:rsid w:val="007117F4"/>
    <w:rsid w:val="0071213A"/>
    <w:rsid w:val="007121CB"/>
    <w:rsid w:val="007121CC"/>
    <w:rsid w:val="0071221F"/>
    <w:rsid w:val="0071246C"/>
    <w:rsid w:val="007130F8"/>
    <w:rsid w:val="007135E8"/>
    <w:rsid w:val="00713844"/>
    <w:rsid w:val="00713D13"/>
    <w:rsid w:val="007144E3"/>
    <w:rsid w:val="00714FAC"/>
    <w:rsid w:val="00715200"/>
    <w:rsid w:val="00715431"/>
    <w:rsid w:val="007154DA"/>
    <w:rsid w:val="00715D4D"/>
    <w:rsid w:val="00716692"/>
    <w:rsid w:val="007175F5"/>
    <w:rsid w:val="00717955"/>
    <w:rsid w:val="007200F6"/>
    <w:rsid w:val="00720148"/>
    <w:rsid w:val="0072048D"/>
    <w:rsid w:val="00720C14"/>
    <w:rsid w:val="00720E42"/>
    <w:rsid w:val="00721116"/>
    <w:rsid w:val="007216E0"/>
    <w:rsid w:val="00721713"/>
    <w:rsid w:val="00721C13"/>
    <w:rsid w:val="00721CC3"/>
    <w:rsid w:val="00721E74"/>
    <w:rsid w:val="007224F2"/>
    <w:rsid w:val="00722738"/>
    <w:rsid w:val="00722A16"/>
    <w:rsid w:val="00722BD3"/>
    <w:rsid w:val="00722F87"/>
    <w:rsid w:val="0072328F"/>
    <w:rsid w:val="00723A0F"/>
    <w:rsid w:val="0072459B"/>
    <w:rsid w:val="0072478C"/>
    <w:rsid w:val="00724993"/>
    <w:rsid w:val="00724EAE"/>
    <w:rsid w:val="00724FA3"/>
    <w:rsid w:val="00724FCE"/>
    <w:rsid w:val="007250FF"/>
    <w:rsid w:val="00725234"/>
    <w:rsid w:val="007255A8"/>
    <w:rsid w:val="00725731"/>
    <w:rsid w:val="00725956"/>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1DBD"/>
    <w:rsid w:val="007323E6"/>
    <w:rsid w:val="00732408"/>
    <w:rsid w:val="007324DF"/>
    <w:rsid w:val="00732B88"/>
    <w:rsid w:val="00732E64"/>
    <w:rsid w:val="007333FD"/>
    <w:rsid w:val="007334AC"/>
    <w:rsid w:val="00733C9C"/>
    <w:rsid w:val="00734B10"/>
    <w:rsid w:val="00734DA9"/>
    <w:rsid w:val="00734F0D"/>
    <w:rsid w:val="0073513A"/>
    <w:rsid w:val="007352A4"/>
    <w:rsid w:val="00735782"/>
    <w:rsid w:val="00735802"/>
    <w:rsid w:val="00735815"/>
    <w:rsid w:val="007358F4"/>
    <w:rsid w:val="0073598D"/>
    <w:rsid w:val="00735CB9"/>
    <w:rsid w:val="007366C7"/>
    <w:rsid w:val="00736F67"/>
    <w:rsid w:val="00737495"/>
    <w:rsid w:val="007375A8"/>
    <w:rsid w:val="007377B7"/>
    <w:rsid w:val="00737A71"/>
    <w:rsid w:val="00740172"/>
    <w:rsid w:val="007404F7"/>
    <w:rsid w:val="00740537"/>
    <w:rsid w:val="0074098A"/>
    <w:rsid w:val="00741408"/>
    <w:rsid w:val="0074155D"/>
    <w:rsid w:val="007418C8"/>
    <w:rsid w:val="0074224E"/>
    <w:rsid w:val="00742AC9"/>
    <w:rsid w:val="0074326D"/>
    <w:rsid w:val="0074332A"/>
    <w:rsid w:val="007434E4"/>
    <w:rsid w:val="0074399D"/>
    <w:rsid w:val="00743C86"/>
    <w:rsid w:val="00744447"/>
    <w:rsid w:val="00744B0E"/>
    <w:rsid w:val="00744DF3"/>
    <w:rsid w:val="0074509A"/>
    <w:rsid w:val="007451E0"/>
    <w:rsid w:val="0074520C"/>
    <w:rsid w:val="007454BA"/>
    <w:rsid w:val="007454E8"/>
    <w:rsid w:val="00745ACC"/>
    <w:rsid w:val="00745B1A"/>
    <w:rsid w:val="007462A3"/>
    <w:rsid w:val="0074632F"/>
    <w:rsid w:val="00746386"/>
    <w:rsid w:val="0074672F"/>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A88"/>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9F"/>
    <w:rsid w:val="00755DF4"/>
    <w:rsid w:val="00755EB4"/>
    <w:rsid w:val="007563E8"/>
    <w:rsid w:val="0075641A"/>
    <w:rsid w:val="00756541"/>
    <w:rsid w:val="00756DD3"/>
    <w:rsid w:val="00757840"/>
    <w:rsid w:val="00757D84"/>
    <w:rsid w:val="00760071"/>
    <w:rsid w:val="0076010C"/>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365"/>
    <w:rsid w:val="007664AC"/>
    <w:rsid w:val="0076718A"/>
    <w:rsid w:val="00767248"/>
    <w:rsid w:val="00767306"/>
    <w:rsid w:val="00767C7A"/>
    <w:rsid w:val="00767CAB"/>
    <w:rsid w:val="00767E3D"/>
    <w:rsid w:val="00767F2D"/>
    <w:rsid w:val="0077008B"/>
    <w:rsid w:val="0077033B"/>
    <w:rsid w:val="00771326"/>
    <w:rsid w:val="00771627"/>
    <w:rsid w:val="007719B8"/>
    <w:rsid w:val="00771A9C"/>
    <w:rsid w:val="00771B11"/>
    <w:rsid w:val="00771C9A"/>
    <w:rsid w:val="007723F9"/>
    <w:rsid w:val="00772D16"/>
    <w:rsid w:val="00773A5A"/>
    <w:rsid w:val="00773AB8"/>
    <w:rsid w:val="00773D38"/>
    <w:rsid w:val="00774714"/>
    <w:rsid w:val="00775101"/>
    <w:rsid w:val="00775209"/>
    <w:rsid w:val="0077535D"/>
    <w:rsid w:val="00775639"/>
    <w:rsid w:val="007757E0"/>
    <w:rsid w:val="00775DD3"/>
    <w:rsid w:val="007761E3"/>
    <w:rsid w:val="007766D6"/>
    <w:rsid w:val="007767C2"/>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F06"/>
    <w:rsid w:val="00783160"/>
    <w:rsid w:val="00783AAF"/>
    <w:rsid w:val="00783BCE"/>
    <w:rsid w:val="00783C63"/>
    <w:rsid w:val="00783DAC"/>
    <w:rsid w:val="00784194"/>
    <w:rsid w:val="0078507F"/>
    <w:rsid w:val="007851A2"/>
    <w:rsid w:val="0078593A"/>
    <w:rsid w:val="00785B41"/>
    <w:rsid w:val="00785DCA"/>
    <w:rsid w:val="00785E93"/>
    <w:rsid w:val="00785ED3"/>
    <w:rsid w:val="00786455"/>
    <w:rsid w:val="00786B25"/>
    <w:rsid w:val="0078748D"/>
    <w:rsid w:val="007877C6"/>
    <w:rsid w:val="00787881"/>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4F2"/>
    <w:rsid w:val="00793667"/>
    <w:rsid w:val="00793914"/>
    <w:rsid w:val="00794AAF"/>
    <w:rsid w:val="00794B9C"/>
    <w:rsid w:val="00794D98"/>
    <w:rsid w:val="00794F4D"/>
    <w:rsid w:val="007954A8"/>
    <w:rsid w:val="00795C51"/>
    <w:rsid w:val="00796349"/>
    <w:rsid w:val="0079667C"/>
    <w:rsid w:val="00796AE4"/>
    <w:rsid w:val="00796DAF"/>
    <w:rsid w:val="0079737A"/>
    <w:rsid w:val="00797CB1"/>
    <w:rsid w:val="007A0156"/>
    <w:rsid w:val="007A02D1"/>
    <w:rsid w:val="007A0613"/>
    <w:rsid w:val="007A0A28"/>
    <w:rsid w:val="007A128D"/>
    <w:rsid w:val="007A196D"/>
    <w:rsid w:val="007A2463"/>
    <w:rsid w:val="007A29A7"/>
    <w:rsid w:val="007A29BA"/>
    <w:rsid w:val="007A2B70"/>
    <w:rsid w:val="007A2E21"/>
    <w:rsid w:val="007A2EE3"/>
    <w:rsid w:val="007A319E"/>
    <w:rsid w:val="007A3400"/>
    <w:rsid w:val="007A38AF"/>
    <w:rsid w:val="007A3A2C"/>
    <w:rsid w:val="007A3F36"/>
    <w:rsid w:val="007A40A9"/>
    <w:rsid w:val="007A4600"/>
    <w:rsid w:val="007A4605"/>
    <w:rsid w:val="007A4CE5"/>
    <w:rsid w:val="007A515F"/>
    <w:rsid w:val="007A54C4"/>
    <w:rsid w:val="007A5625"/>
    <w:rsid w:val="007A57C4"/>
    <w:rsid w:val="007A5893"/>
    <w:rsid w:val="007A5BBC"/>
    <w:rsid w:val="007A6230"/>
    <w:rsid w:val="007A7806"/>
    <w:rsid w:val="007A7B43"/>
    <w:rsid w:val="007B01D6"/>
    <w:rsid w:val="007B064F"/>
    <w:rsid w:val="007B090A"/>
    <w:rsid w:val="007B0E32"/>
    <w:rsid w:val="007B1757"/>
    <w:rsid w:val="007B18E6"/>
    <w:rsid w:val="007B1FD8"/>
    <w:rsid w:val="007B2BBB"/>
    <w:rsid w:val="007B2D9D"/>
    <w:rsid w:val="007B2DCA"/>
    <w:rsid w:val="007B2F13"/>
    <w:rsid w:val="007B3AED"/>
    <w:rsid w:val="007B3D6C"/>
    <w:rsid w:val="007B4066"/>
    <w:rsid w:val="007B464D"/>
    <w:rsid w:val="007B5280"/>
    <w:rsid w:val="007B5828"/>
    <w:rsid w:val="007B5AAE"/>
    <w:rsid w:val="007B618A"/>
    <w:rsid w:val="007B6595"/>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CE3"/>
    <w:rsid w:val="007C3F1D"/>
    <w:rsid w:val="007C443D"/>
    <w:rsid w:val="007C4814"/>
    <w:rsid w:val="007C481E"/>
    <w:rsid w:val="007C495D"/>
    <w:rsid w:val="007C4A70"/>
    <w:rsid w:val="007C5298"/>
    <w:rsid w:val="007C5299"/>
    <w:rsid w:val="007C5B34"/>
    <w:rsid w:val="007C5E4A"/>
    <w:rsid w:val="007C61E1"/>
    <w:rsid w:val="007C6228"/>
    <w:rsid w:val="007C681A"/>
    <w:rsid w:val="007C6B11"/>
    <w:rsid w:val="007C6B7C"/>
    <w:rsid w:val="007C7BE0"/>
    <w:rsid w:val="007C7E89"/>
    <w:rsid w:val="007C7F30"/>
    <w:rsid w:val="007D033C"/>
    <w:rsid w:val="007D0CA3"/>
    <w:rsid w:val="007D10D2"/>
    <w:rsid w:val="007D12BF"/>
    <w:rsid w:val="007D133C"/>
    <w:rsid w:val="007D13A5"/>
    <w:rsid w:val="007D147F"/>
    <w:rsid w:val="007D1A18"/>
    <w:rsid w:val="007D2045"/>
    <w:rsid w:val="007D2090"/>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541D"/>
    <w:rsid w:val="007D58F9"/>
    <w:rsid w:val="007D5927"/>
    <w:rsid w:val="007D5CAD"/>
    <w:rsid w:val="007D5D04"/>
    <w:rsid w:val="007D6255"/>
    <w:rsid w:val="007D67B4"/>
    <w:rsid w:val="007D6E91"/>
    <w:rsid w:val="007D6EC6"/>
    <w:rsid w:val="007E0A2C"/>
    <w:rsid w:val="007E0BBC"/>
    <w:rsid w:val="007E0C85"/>
    <w:rsid w:val="007E1F4E"/>
    <w:rsid w:val="007E2B46"/>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A98"/>
    <w:rsid w:val="007E6B37"/>
    <w:rsid w:val="007E6F52"/>
    <w:rsid w:val="007E7219"/>
    <w:rsid w:val="007E788E"/>
    <w:rsid w:val="007E7E37"/>
    <w:rsid w:val="007E7F75"/>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D50"/>
    <w:rsid w:val="007F3F72"/>
    <w:rsid w:val="007F4265"/>
    <w:rsid w:val="007F43C0"/>
    <w:rsid w:val="007F45BF"/>
    <w:rsid w:val="007F4777"/>
    <w:rsid w:val="007F495A"/>
    <w:rsid w:val="007F4C0A"/>
    <w:rsid w:val="007F53AC"/>
    <w:rsid w:val="007F5577"/>
    <w:rsid w:val="007F5C52"/>
    <w:rsid w:val="007F65DB"/>
    <w:rsid w:val="007F65F4"/>
    <w:rsid w:val="007F664C"/>
    <w:rsid w:val="007F6A09"/>
    <w:rsid w:val="007F72A2"/>
    <w:rsid w:val="007F75D1"/>
    <w:rsid w:val="007F7B35"/>
    <w:rsid w:val="008003FB"/>
    <w:rsid w:val="00800B54"/>
    <w:rsid w:val="00800EFA"/>
    <w:rsid w:val="00801411"/>
    <w:rsid w:val="0080158C"/>
    <w:rsid w:val="0080211F"/>
    <w:rsid w:val="00802181"/>
    <w:rsid w:val="008021DD"/>
    <w:rsid w:val="00802619"/>
    <w:rsid w:val="0080292E"/>
    <w:rsid w:val="0080301C"/>
    <w:rsid w:val="00803320"/>
    <w:rsid w:val="00803337"/>
    <w:rsid w:val="008036DE"/>
    <w:rsid w:val="00803BED"/>
    <w:rsid w:val="00803E80"/>
    <w:rsid w:val="008044A1"/>
    <w:rsid w:val="008045CB"/>
    <w:rsid w:val="00805037"/>
    <w:rsid w:val="00805343"/>
    <w:rsid w:val="0080535C"/>
    <w:rsid w:val="00805A14"/>
    <w:rsid w:val="00805DFA"/>
    <w:rsid w:val="00806200"/>
    <w:rsid w:val="008069D9"/>
    <w:rsid w:val="008070FC"/>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434"/>
    <w:rsid w:val="00812601"/>
    <w:rsid w:val="008131EB"/>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966"/>
    <w:rsid w:val="00820B86"/>
    <w:rsid w:val="00820CD9"/>
    <w:rsid w:val="0082121C"/>
    <w:rsid w:val="00821514"/>
    <w:rsid w:val="00821977"/>
    <w:rsid w:val="0082228A"/>
    <w:rsid w:val="0082243B"/>
    <w:rsid w:val="00822AB9"/>
    <w:rsid w:val="00822B7B"/>
    <w:rsid w:val="00822C35"/>
    <w:rsid w:val="0082376A"/>
    <w:rsid w:val="00824922"/>
    <w:rsid w:val="00824BC3"/>
    <w:rsid w:val="00824D83"/>
    <w:rsid w:val="00825265"/>
    <w:rsid w:val="008259C6"/>
    <w:rsid w:val="0082664B"/>
    <w:rsid w:val="00827093"/>
    <w:rsid w:val="00827D54"/>
    <w:rsid w:val="00827F2B"/>
    <w:rsid w:val="00830118"/>
    <w:rsid w:val="008303E6"/>
    <w:rsid w:val="008308AE"/>
    <w:rsid w:val="008314E7"/>
    <w:rsid w:val="008315DE"/>
    <w:rsid w:val="00831704"/>
    <w:rsid w:val="00831BCC"/>
    <w:rsid w:val="00831F0D"/>
    <w:rsid w:val="00831FA7"/>
    <w:rsid w:val="008322F7"/>
    <w:rsid w:val="008328B8"/>
    <w:rsid w:val="00832AFD"/>
    <w:rsid w:val="00832B13"/>
    <w:rsid w:val="0083388A"/>
    <w:rsid w:val="00833B6C"/>
    <w:rsid w:val="008347C5"/>
    <w:rsid w:val="00835FB0"/>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B06"/>
    <w:rsid w:val="00840F0A"/>
    <w:rsid w:val="00840F8E"/>
    <w:rsid w:val="00841275"/>
    <w:rsid w:val="008413BE"/>
    <w:rsid w:val="00841F07"/>
    <w:rsid w:val="00841F42"/>
    <w:rsid w:val="008427C8"/>
    <w:rsid w:val="00842EF7"/>
    <w:rsid w:val="008432ED"/>
    <w:rsid w:val="0084379B"/>
    <w:rsid w:val="00843E45"/>
    <w:rsid w:val="00843EEE"/>
    <w:rsid w:val="00844092"/>
    <w:rsid w:val="00844765"/>
    <w:rsid w:val="00844C65"/>
    <w:rsid w:val="00844DA3"/>
    <w:rsid w:val="008460B0"/>
    <w:rsid w:val="0084656B"/>
    <w:rsid w:val="008466B3"/>
    <w:rsid w:val="00846709"/>
    <w:rsid w:val="0084682B"/>
    <w:rsid w:val="00846E60"/>
    <w:rsid w:val="00847225"/>
    <w:rsid w:val="0084762B"/>
    <w:rsid w:val="00847F5C"/>
    <w:rsid w:val="0085005C"/>
    <w:rsid w:val="008500D0"/>
    <w:rsid w:val="0085014F"/>
    <w:rsid w:val="00850C9A"/>
    <w:rsid w:val="00851083"/>
    <w:rsid w:val="00851E89"/>
    <w:rsid w:val="0085227A"/>
    <w:rsid w:val="008525FE"/>
    <w:rsid w:val="008526D1"/>
    <w:rsid w:val="008535A3"/>
    <w:rsid w:val="00854910"/>
    <w:rsid w:val="00854A31"/>
    <w:rsid w:val="00854CA6"/>
    <w:rsid w:val="0085515D"/>
    <w:rsid w:val="00855196"/>
    <w:rsid w:val="00855812"/>
    <w:rsid w:val="00855A58"/>
    <w:rsid w:val="00855E88"/>
    <w:rsid w:val="00856494"/>
    <w:rsid w:val="008567BC"/>
    <w:rsid w:val="0085701E"/>
    <w:rsid w:val="008579A0"/>
    <w:rsid w:val="008579AC"/>
    <w:rsid w:val="008601E8"/>
    <w:rsid w:val="008619C3"/>
    <w:rsid w:val="00861C02"/>
    <w:rsid w:val="00861D65"/>
    <w:rsid w:val="0086227A"/>
    <w:rsid w:val="00862F08"/>
    <w:rsid w:val="008632E4"/>
    <w:rsid w:val="00863B0B"/>
    <w:rsid w:val="00863B7A"/>
    <w:rsid w:val="00863DE8"/>
    <w:rsid w:val="00863EA9"/>
    <w:rsid w:val="008648AC"/>
    <w:rsid w:val="00864A70"/>
    <w:rsid w:val="00864D62"/>
    <w:rsid w:val="00864D76"/>
    <w:rsid w:val="00865421"/>
    <w:rsid w:val="008654A5"/>
    <w:rsid w:val="0086589B"/>
    <w:rsid w:val="00865915"/>
    <w:rsid w:val="00865B62"/>
    <w:rsid w:val="008665DF"/>
    <w:rsid w:val="008667F5"/>
    <w:rsid w:val="00866A1F"/>
    <w:rsid w:val="00866C92"/>
    <w:rsid w:val="00867303"/>
    <w:rsid w:val="00867722"/>
    <w:rsid w:val="00867B0E"/>
    <w:rsid w:val="00867B9F"/>
    <w:rsid w:val="00867BB5"/>
    <w:rsid w:val="0087035F"/>
    <w:rsid w:val="008706DB"/>
    <w:rsid w:val="008707F3"/>
    <w:rsid w:val="008710B4"/>
    <w:rsid w:val="0087118B"/>
    <w:rsid w:val="0087165B"/>
    <w:rsid w:val="00871D37"/>
    <w:rsid w:val="0087267A"/>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D07"/>
    <w:rsid w:val="00876DAE"/>
    <w:rsid w:val="008770DC"/>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1F7C"/>
    <w:rsid w:val="00882024"/>
    <w:rsid w:val="008825A6"/>
    <w:rsid w:val="0088299D"/>
    <w:rsid w:val="008829D4"/>
    <w:rsid w:val="008833E7"/>
    <w:rsid w:val="0088421A"/>
    <w:rsid w:val="008843BE"/>
    <w:rsid w:val="00884A24"/>
    <w:rsid w:val="00884BE3"/>
    <w:rsid w:val="00884FB6"/>
    <w:rsid w:val="00884FC2"/>
    <w:rsid w:val="00885042"/>
    <w:rsid w:val="008852FD"/>
    <w:rsid w:val="00885731"/>
    <w:rsid w:val="00885843"/>
    <w:rsid w:val="00885B1B"/>
    <w:rsid w:val="00885B7D"/>
    <w:rsid w:val="00885EB8"/>
    <w:rsid w:val="008861C4"/>
    <w:rsid w:val="00886485"/>
    <w:rsid w:val="0088670D"/>
    <w:rsid w:val="00886B17"/>
    <w:rsid w:val="00886BA8"/>
    <w:rsid w:val="00886FDB"/>
    <w:rsid w:val="00887380"/>
    <w:rsid w:val="008873F4"/>
    <w:rsid w:val="00887918"/>
    <w:rsid w:val="00887C04"/>
    <w:rsid w:val="00887CE0"/>
    <w:rsid w:val="00891785"/>
    <w:rsid w:val="00891F98"/>
    <w:rsid w:val="0089212F"/>
    <w:rsid w:val="00892F00"/>
    <w:rsid w:val="00892F4B"/>
    <w:rsid w:val="00893CB8"/>
    <w:rsid w:val="00894D70"/>
    <w:rsid w:val="00894F67"/>
    <w:rsid w:val="0089510F"/>
    <w:rsid w:val="00895412"/>
    <w:rsid w:val="00895969"/>
    <w:rsid w:val="008959F2"/>
    <w:rsid w:val="00895DC4"/>
    <w:rsid w:val="00895E07"/>
    <w:rsid w:val="0089623F"/>
    <w:rsid w:val="0089640C"/>
    <w:rsid w:val="008964EB"/>
    <w:rsid w:val="00896606"/>
    <w:rsid w:val="00896805"/>
    <w:rsid w:val="00896C24"/>
    <w:rsid w:val="00896D7B"/>
    <w:rsid w:val="00896DB4"/>
    <w:rsid w:val="00896FAE"/>
    <w:rsid w:val="0089798A"/>
    <w:rsid w:val="008A0F79"/>
    <w:rsid w:val="008A10CB"/>
    <w:rsid w:val="008A158E"/>
    <w:rsid w:val="008A1892"/>
    <w:rsid w:val="008A19CE"/>
    <w:rsid w:val="008A1ABD"/>
    <w:rsid w:val="008A1EAD"/>
    <w:rsid w:val="008A20F2"/>
    <w:rsid w:val="008A2228"/>
    <w:rsid w:val="008A231A"/>
    <w:rsid w:val="008A23B6"/>
    <w:rsid w:val="008A24C3"/>
    <w:rsid w:val="008A25A3"/>
    <w:rsid w:val="008A292A"/>
    <w:rsid w:val="008A3F24"/>
    <w:rsid w:val="008A4423"/>
    <w:rsid w:val="008A4F12"/>
    <w:rsid w:val="008A5C48"/>
    <w:rsid w:val="008A5DCE"/>
    <w:rsid w:val="008A5DFD"/>
    <w:rsid w:val="008A61C4"/>
    <w:rsid w:val="008A64A7"/>
    <w:rsid w:val="008A6E5C"/>
    <w:rsid w:val="008A6F49"/>
    <w:rsid w:val="008A771F"/>
    <w:rsid w:val="008A7735"/>
    <w:rsid w:val="008A789E"/>
    <w:rsid w:val="008A7B61"/>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718"/>
    <w:rsid w:val="008B3901"/>
    <w:rsid w:val="008B39A1"/>
    <w:rsid w:val="008B3DBF"/>
    <w:rsid w:val="008B3E91"/>
    <w:rsid w:val="008B3FB1"/>
    <w:rsid w:val="008B3FB9"/>
    <w:rsid w:val="008B4213"/>
    <w:rsid w:val="008B4253"/>
    <w:rsid w:val="008B4567"/>
    <w:rsid w:val="008B4736"/>
    <w:rsid w:val="008B4B23"/>
    <w:rsid w:val="008B4D80"/>
    <w:rsid w:val="008B4F59"/>
    <w:rsid w:val="008B5223"/>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1838"/>
    <w:rsid w:val="008C197D"/>
    <w:rsid w:val="008C1C97"/>
    <w:rsid w:val="008C1CCF"/>
    <w:rsid w:val="008C1F5B"/>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C56"/>
    <w:rsid w:val="008C573B"/>
    <w:rsid w:val="008C5CB4"/>
    <w:rsid w:val="008C649F"/>
    <w:rsid w:val="008C64C6"/>
    <w:rsid w:val="008C6BA3"/>
    <w:rsid w:val="008C6D00"/>
    <w:rsid w:val="008C6F77"/>
    <w:rsid w:val="008C712F"/>
    <w:rsid w:val="008C72F4"/>
    <w:rsid w:val="008C77BD"/>
    <w:rsid w:val="008C7CFB"/>
    <w:rsid w:val="008D09AD"/>
    <w:rsid w:val="008D1392"/>
    <w:rsid w:val="008D1538"/>
    <w:rsid w:val="008D1AC9"/>
    <w:rsid w:val="008D2414"/>
    <w:rsid w:val="008D25D6"/>
    <w:rsid w:val="008D2841"/>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081"/>
    <w:rsid w:val="008D579D"/>
    <w:rsid w:val="008D5D5A"/>
    <w:rsid w:val="008D604C"/>
    <w:rsid w:val="008D6291"/>
    <w:rsid w:val="008D66D2"/>
    <w:rsid w:val="008D6E65"/>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33B4"/>
    <w:rsid w:val="008E3433"/>
    <w:rsid w:val="008E34BF"/>
    <w:rsid w:val="008E39CA"/>
    <w:rsid w:val="008E3A31"/>
    <w:rsid w:val="008E3D90"/>
    <w:rsid w:val="008E408C"/>
    <w:rsid w:val="008E40E4"/>
    <w:rsid w:val="008E4460"/>
    <w:rsid w:val="008E50AC"/>
    <w:rsid w:val="008E5438"/>
    <w:rsid w:val="008E54F4"/>
    <w:rsid w:val="008E5C53"/>
    <w:rsid w:val="008E672D"/>
    <w:rsid w:val="008E691A"/>
    <w:rsid w:val="008E69CE"/>
    <w:rsid w:val="008E711A"/>
    <w:rsid w:val="008E7E7D"/>
    <w:rsid w:val="008E7ED9"/>
    <w:rsid w:val="008F00F2"/>
    <w:rsid w:val="008F0107"/>
    <w:rsid w:val="008F043D"/>
    <w:rsid w:val="008F05CB"/>
    <w:rsid w:val="008F0807"/>
    <w:rsid w:val="008F0957"/>
    <w:rsid w:val="008F16C7"/>
    <w:rsid w:val="008F17E1"/>
    <w:rsid w:val="008F1812"/>
    <w:rsid w:val="008F1ED1"/>
    <w:rsid w:val="008F2858"/>
    <w:rsid w:val="008F2A44"/>
    <w:rsid w:val="008F2BAD"/>
    <w:rsid w:val="008F3183"/>
    <w:rsid w:val="008F38A3"/>
    <w:rsid w:val="008F3BED"/>
    <w:rsid w:val="008F400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9001F7"/>
    <w:rsid w:val="00900A3B"/>
    <w:rsid w:val="00900D3E"/>
    <w:rsid w:val="00901734"/>
    <w:rsid w:val="00901F09"/>
    <w:rsid w:val="009021DF"/>
    <w:rsid w:val="0090229E"/>
    <w:rsid w:val="00902DE7"/>
    <w:rsid w:val="00902F42"/>
    <w:rsid w:val="00902FB2"/>
    <w:rsid w:val="009034C9"/>
    <w:rsid w:val="0090396A"/>
    <w:rsid w:val="009041BD"/>
    <w:rsid w:val="00904369"/>
    <w:rsid w:val="00904AA2"/>
    <w:rsid w:val="00904AEC"/>
    <w:rsid w:val="00904E11"/>
    <w:rsid w:val="00905383"/>
    <w:rsid w:val="009059E6"/>
    <w:rsid w:val="00905D64"/>
    <w:rsid w:val="00905E8D"/>
    <w:rsid w:val="009061A5"/>
    <w:rsid w:val="0090623F"/>
    <w:rsid w:val="009062AF"/>
    <w:rsid w:val="00906717"/>
    <w:rsid w:val="009078CE"/>
    <w:rsid w:val="00910151"/>
    <w:rsid w:val="009106F7"/>
    <w:rsid w:val="00910A04"/>
    <w:rsid w:val="00910AB7"/>
    <w:rsid w:val="00910BE3"/>
    <w:rsid w:val="00910EBE"/>
    <w:rsid w:val="00911BE1"/>
    <w:rsid w:val="0091206D"/>
    <w:rsid w:val="00913019"/>
    <w:rsid w:val="00913135"/>
    <w:rsid w:val="009142CC"/>
    <w:rsid w:val="009157DF"/>
    <w:rsid w:val="009158B7"/>
    <w:rsid w:val="00915B39"/>
    <w:rsid w:val="00915CC9"/>
    <w:rsid w:val="00915F32"/>
    <w:rsid w:val="0091603D"/>
    <w:rsid w:val="009160C4"/>
    <w:rsid w:val="009162B2"/>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50F"/>
    <w:rsid w:val="00923855"/>
    <w:rsid w:val="00923C2F"/>
    <w:rsid w:val="009242CC"/>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27FA7"/>
    <w:rsid w:val="00930049"/>
    <w:rsid w:val="009300A9"/>
    <w:rsid w:val="00930499"/>
    <w:rsid w:val="009305DE"/>
    <w:rsid w:val="00930A48"/>
    <w:rsid w:val="00931797"/>
    <w:rsid w:val="00931FF7"/>
    <w:rsid w:val="00933794"/>
    <w:rsid w:val="00934254"/>
    <w:rsid w:val="0093481B"/>
    <w:rsid w:val="009349A1"/>
    <w:rsid w:val="00934D47"/>
    <w:rsid w:val="00934F60"/>
    <w:rsid w:val="00934FB7"/>
    <w:rsid w:val="009355ED"/>
    <w:rsid w:val="009356D1"/>
    <w:rsid w:val="009359D7"/>
    <w:rsid w:val="00935D48"/>
    <w:rsid w:val="00935EDA"/>
    <w:rsid w:val="00936331"/>
    <w:rsid w:val="009364DD"/>
    <w:rsid w:val="0093682F"/>
    <w:rsid w:val="00936C0A"/>
    <w:rsid w:val="00936E36"/>
    <w:rsid w:val="00936ED4"/>
    <w:rsid w:val="00937574"/>
    <w:rsid w:val="00937B8C"/>
    <w:rsid w:val="00937DBA"/>
    <w:rsid w:val="00937DFE"/>
    <w:rsid w:val="00940116"/>
    <w:rsid w:val="00940534"/>
    <w:rsid w:val="00940664"/>
    <w:rsid w:val="0094080C"/>
    <w:rsid w:val="00940B00"/>
    <w:rsid w:val="00940C8C"/>
    <w:rsid w:val="00940FC1"/>
    <w:rsid w:val="0094117F"/>
    <w:rsid w:val="009421F3"/>
    <w:rsid w:val="009423CE"/>
    <w:rsid w:val="009423D4"/>
    <w:rsid w:val="00942466"/>
    <w:rsid w:val="00942533"/>
    <w:rsid w:val="0094256D"/>
    <w:rsid w:val="009426B0"/>
    <w:rsid w:val="009432FF"/>
    <w:rsid w:val="00943715"/>
    <w:rsid w:val="0094391D"/>
    <w:rsid w:val="00943A19"/>
    <w:rsid w:val="00943A94"/>
    <w:rsid w:val="00944042"/>
    <w:rsid w:val="00944376"/>
    <w:rsid w:val="00944A9A"/>
    <w:rsid w:val="00944BC9"/>
    <w:rsid w:val="00944BEE"/>
    <w:rsid w:val="00944FCD"/>
    <w:rsid w:val="00945544"/>
    <w:rsid w:val="00945709"/>
    <w:rsid w:val="00945911"/>
    <w:rsid w:val="0094659C"/>
    <w:rsid w:val="00946A82"/>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9CD"/>
    <w:rsid w:val="00952EF9"/>
    <w:rsid w:val="00953BB7"/>
    <w:rsid w:val="00953C8C"/>
    <w:rsid w:val="00953F31"/>
    <w:rsid w:val="00954122"/>
    <w:rsid w:val="009542D7"/>
    <w:rsid w:val="00954759"/>
    <w:rsid w:val="00955B87"/>
    <w:rsid w:val="00955CE0"/>
    <w:rsid w:val="00956079"/>
    <w:rsid w:val="009561CD"/>
    <w:rsid w:val="00956205"/>
    <w:rsid w:val="009562C7"/>
    <w:rsid w:val="009563DB"/>
    <w:rsid w:val="009565E9"/>
    <w:rsid w:val="00956620"/>
    <w:rsid w:val="00956904"/>
    <w:rsid w:val="00956B20"/>
    <w:rsid w:val="00956C7A"/>
    <w:rsid w:val="00957227"/>
    <w:rsid w:val="0095797A"/>
    <w:rsid w:val="00957EC8"/>
    <w:rsid w:val="00957F4B"/>
    <w:rsid w:val="00957F60"/>
    <w:rsid w:val="00960583"/>
    <w:rsid w:val="00961539"/>
    <w:rsid w:val="00961A9B"/>
    <w:rsid w:val="00961AC5"/>
    <w:rsid w:val="00961E5F"/>
    <w:rsid w:val="009623C8"/>
    <w:rsid w:val="0096295F"/>
    <w:rsid w:val="00963126"/>
    <w:rsid w:val="009643CA"/>
    <w:rsid w:val="00964710"/>
    <w:rsid w:val="009648E6"/>
    <w:rsid w:val="00964E71"/>
    <w:rsid w:val="00965531"/>
    <w:rsid w:val="0096593C"/>
    <w:rsid w:val="00965DD6"/>
    <w:rsid w:val="0096604B"/>
    <w:rsid w:val="00966194"/>
    <w:rsid w:val="00966240"/>
    <w:rsid w:val="00966C48"/>
    <w:rsid w:val="0096721B"/>
    <w:rsid w:val="009672B2"/>
    <w:rsid w:val="009677FF"/>
    <w:rsid w:val="00967F8F"/>
    <w:rsid w:val="0097083D"/>
    <w:rsid w:val="00970D24"/>
    <w:rsid w:val="00970FFA"/>
    <w:rsid w:val="00971132"/>
    <w:rsid w:val="009719A2"/>
    <w:rsid w:val="00971BEC"/>
    <w:rsid w:val="009727E9"/>
    <w:rsid w:val="00972CCB"/>
    <w:rsid w:val="00972CE6"/>
    <w:rsid w:val="00973E85"/>
    <w:rsid w:val="009746E7"/>
    <w:rsid w:val="00974BBA"/>
    <w:rsid w:val="00974E50"/>
    <w:rsid w:val="00975554"/>
    <w:rsid w:val="009756EB"/>
    <w:rsid w:val="00975B28"/>
    <w:rsid w:val="00975D8B"/>
    <w:rsid w:val="009760BB"/>
    <w:rsid w:val="009761D8"/>
    <w:rsid w:val="00976533"/>
    <w:rsid w:val="00976613"/>
    <w:rsid w:val="00976842"/>
    <w:rsid w:val="00976AC1"/>
    <w:rsid w:val="00976EEA"/>
    <w:rsid w:val="00976F61"/>
    <w:rsid w:val="00977523"/>
    <w:rsid w:val="0097775D"/>
    <w:rsid w:val="0098121A"/>
    <w:rsid w:val="00981415"/>
    <w:rsid w:val="00981A91"/>
    <w:rsid w:val="00982713"/>
    <w:rsid w:val="0098320B"/>
    <w:rsid w:val="009833BF"/>
    <w:rsid w:val="0098349B"/>
    <w:rsid w:val="00983509"/>
    <w:rsid w:val="00983634"/>
    <w:rsid w:val="00984275"/>
    <w:rsid w:val="00984A43"/>
    <w:rsid w:val="00985816"/>
    <w:rsid w:val="009859E1"/>
    <w:rsid w:val="00985EE8"/>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455"/>
    <w:rsid w:val="00990547"/>
    <w:rsid w:val="00990CFE"/>
    <w:rsid w:val="009910B0"/>
    <w:rsid w:val="00991143"/>
    <w:rsid w:val="00991231"/>
    <w:rsid w:val="00991A3C"/>
    <w:rsid w:val="00992269"/>
    <w:rsid w:val="00992448"/>
    <w:rsid w:val="009927F4"/>
    <w:rsid w:val="009928C2"/>
    <w:rsid w:val="00992ACF"/>
    <w:rsid w:val="00992AE7"/>
    <w:rsid w:val="00992F0E"/>
    <w:rsid w:val="00992F12"/>
    <w:rsid w:val="0099301F"/>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2D26"/>
    <w:rsid w:val="009A31EB"/>
    <w:rsid w:val="009A3A4C"/>
    <w:rsid w:val="009A4662"/>
    <w:rsid w:val="009A4882"/>
    <w:rsid w:val="009A548B"/>
    <w:rsid w:val="009A5799"/>
    <w:rsid w:val="009A5B83"/>
    <w:rsid w:val="009A5C38"/>
    <w:rsid w:val="009A5DBB"/>
    <w:rsid w:val="009A5E27"/>
    <w:rsid w:val="009A618D"/>
    <w:rsid w:val="009A6431"/>
    <w:rsid w:val="009A6445"/>
    <w:rsid w:val="009A6CCD"/>
    <w:rsid w:val="009A6E5B"/>
    <w:rsid w:val="009A75A4"/>
    <w:rsid w:val="009A7C7F"/>
    <w:rsid w:val="009A7F6E"/>
    <w:rsid w:val="009B05BE"/>
    <w:rsid w:val="009B0BF2"/>
    <w:rsid w:val="009B1330"/>
    <w:rsid w:val="009B1420"/>
    <w:rsid w:val="009B1A1B"/>
    <w:rsid w:val="009B1CEA"/>
    <w:rsid w:val="009B1D7B"/>
    <w:rsid w:val="009B1DDD"/>
    <w:rsid w:val="009B215B"/>
    <w:rsid w:val="009B22A1"/>
    <w:rsid w:val="009B2D68"/>
    <w:rsid w:val="009B2F6E"/>
    <w:rsid w:val="009B30A5"/>
    <w:rsid w:val="009B3EEA"/>
    <w:rsid w:val="009B3FC6"/>
    <w:rsid w:val="009B450E"/>
    <w:rsid w:val="009B4533"/>
    <w:rsid w:val="009B49D2"/>
    <w:rsid w:val="009B4EB5"/>
    <w:rsid w:val="009B537E"/>
    <w:rsid w:val="009B5488"/>
    <w:rsid w:val="009B576E"/>
    <w:rsid w:val="009B5CA3"/>
    <w:rsid w:val="009B5DBC"/>
    <w:rsid w:val="009B5E74"/>
    <w:rsid w:val="009B6CD5"/>
    <w:rsid w:val="009B727D"/>
    <w:rsid w:val="009B7682"/>
    <w:rsid w:val="009B768F"/>
    <w:rsid w:val="009B79FA"/>
    <w:rsid w:val="009B7A4C"/>
    <w:rsid w:val="009B7B86"/>
    <w:rsid w:val="009B7D89"/>
    <w:rsid w:val="009C0044"/>
    <w:rsid w:val="009C057E"/>
    <w:rsid w:val="009C07A9"/>
    <w:rsid w:val="009C0894"/>
    <w:rsid w:val="009C09A4"/>
    <w:rsid w:val="009C0E0D"/>
    <w:rsid w:val="009C133F"/>
    <w:rsid w:val="009C17F9"/>
    <w:rsid w:val="009C1942"/>
    <w:rsid w:val="009C1BB8"/>
    <w:rsid w:val="009C2133"/>
    <w:rsid w:val="009C252B"/>
    <w:rsid w:val="009C291B"/>
    <w:rsid w:val="009C3A30"/>
    <w:rsid w:val="009C3C96"/>
    <w:rsid w:val="009C412A"/>
    <w:rsid w:val="009C4C25"/>
    <w:rsid w:val="009C4C83"/>
    <w:rsid w:val="009C55BA"/>
    <w:rsid w:val="009C5BAC"/>
    <w:rsid w:val="009C5BEC"/>
    <w:rsid w:val="009C61A5"/>
    <w:rsid w:val="009C656D"/>
    <w:rsid w:val="009C67BE"/>
    <w:rsid w:val="009C6C66"/>
    <w:rsid w:val="009C6DD3"/>
    <w:rsid w:val="009C7003"/>
    <w:rsid w:val="009C7506"/>
    <w:rsid w:val="009C75E0"/>
    <w:rsid w:val="009C78CA"/>
    <w:rsid w:val="009C7A31"/>
    <w:rsid w:val="009C7C42"/>
    <w:rsid w:val="009C7D94"/>
    <w:rsid w:val="009D0794"/>
    <w:rsid w:val="009D0CE6"/>
    <w:rsid w:val="009D1326"/>
    <w:rsid w:val="009D173D"/>
    <w:rsid w:val="009D1C2D"/>
    <w:rsid w:val="009D1F46"/>
    <w:rsid w:val="009D27F6"/>
    <w:rsid w:val="009D2843"/>
    <w:rsid w:val="009D3719"/>
    <w:rsid w:val="009D4132"/>
    <w:rsid w:val="009D42E6"/>
    <w:rsid w:val="009D42ED"/>
    <w:rsid w:val="009D499D"/>
    <w:rsid w:val="009D4B2D"/>
    <w:rsid w:val="009D4FA4"/>
    <w:rsid w:val="009D4FF7"/>
    <w:rsid w:val="009D570B"/>
    <w:rsid w:val="009D57AB"/>
    <w:rsid w:val="009D5A10"/>
    <w:rsid w:val="009D6106"/>
    <w:rsid w:val="009D6270"/>
    <w:rsid w:val="009D6308"/>
    <w:rsid w:val="009D6370"/>
    <w:rsid w:val="009D64D4"/>
    <w:rsid w:val="009D6AF8"/>
    <w:rsid w:val="009D72F5"/>
    <w:rsid w:val="009D78D0"/>
    <w:rsid w:val="009D7AB4"/>
    <w:rsid w:val="009D7DC4"/>
    <w:rsid w:val="009E0513"/>
    <w:rsid w:val="009E0722"/>
    <w:rsid w:val="009E0A33"/>
    <w:rsid w:val="009E0AD4"/>
    <w:rsid w:val="009E0BEB"/>
    <w:rsid w:val="009E0D6F"/>
    <w:rsid w:val="009E0EFA"/>
    <w:rsid w:val="009E0F97"/>
    <w:rsid w:val="009E1232"/>
    <w:rsid w:val="009E1C45"/>
    <w:rsid w:val="009E2650"/>
    <w:rsid w:val="009E2A77"/>
    <w:rsid w:val="009E2AEE"/>
    <w:rsid w:val="009E2B58"/>
    <w:rsid w:val="009E35FF"/>
    <w:rsid w:val="009E3D61"/>
    <w:rsid w:val="009E3E48"/>
    <w:rsid w:val="009E3ED0"/>
    <w:rsid w:val="009E4341"/>
    <w:rsid w:val="009E4392"/>
    <w:rsid w:val="009E5113"/>
    <w:rsid w:val="009E55D1"/>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4BE"/>
    <w:rsid w:val="009F3513"/>
    <w:rsid w:val="009F3FB9"/>
    <w:rsid w:val="009F3FF3"/>
    <w:rsid w:val="009F404A"/>
    <w:rsid w:val="009F40CE"/>
    <w:rsid w:val="009F42B6"/>
    <w:rsid w:val="009F4774"/>
    <w:rsid w:val="009F5056"/>
    <w:rsid w:val="009F575C"/>
    <w:rsid w:val="009F5C35"/>
    <w:rsid w:val="009F5D69"/>
    <w:rsid w:val="009F5F1F"/>
    <w:rsid w:val="009F64CC"/>
    <w:rsid w:val="009F6A4D"/>
    <w:rsid w:val="009F6BFD"/>
    <w:rsid w:val="009F6DBE"/>
    <w:rsid w:val="009F76D7"/>
    <w:rsid w:val="009F7F02"/>
    <w:rsid w:val="00A000CC"/>
    <w:rsid w:val="00A00403"/>
    <w:rsid w:val="00A00FE2"/>
    <w:rsid w:val="00A011EF"/>
    <w:rsid w:val="00A011F2"/>
    <w:rsid w:val="00A014F2"/>
    <w:rsid w:val="00A01AE0"/>
    <w:rsid w:val="00A01E7A"/>
    <w:rsid w:val="00A01F33"/>
    <w:rsid w:val="00A02338"/>
    <w:rsid w:val="00A02B80"/>
    <w:rsid w:val="00A02E81"/>
    <w:rsid w:val="00A0346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E20"/>
    <w:rsid w:val="00A1300F"/>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FB7"/>
    <w:rsid w:val="00A21212"/>
    <w:rsid w:val="00A21404"/>
    <w:rsid w:val="00A217CB"/>
    <w:rsid w:val="00A22C84"/>
    <w:rsid w:val="00A2375D"/>
    <w:rsid w:val="00A237EB"/>
    <w:rsid w:val="00A237F3"/>
    <w:rsid w:val="00A239D1"/>
    <w:rsid w:val="00A240E9"/>
    <w:rsid w:val="00A24445"/>
    <w:rsid w:val="00A244F5"/>
    <w:rsid w:val="00A24B4A"/>
    <w:rsid w:val="00A2523C"/>
    <w:rsid w:val="00A25653"/>
    <w:rsid w:val="00A256F2"/>
    <w:rsid w:val="00A25981"/>
    <w:rsid w:val="00A25EBE"/>
    <w:rsid w:val="00A26E4D"/>
    <w:rsid w:val="00A2746C"/>
    <w:rsid w:val="00A27DE7"/>
    <w:rsid w:val="00A30005"/>
    <w:rsid w:val="00A302DC"/>
    <w:rsid w:val="00A3032D"/>
    <w:rsid w:val="00A312B3"/>
    <w:rsid w:val="00A3198A"/>
    <w:rsid w:val="00A31D7C"/>
    <w:rsid w:val="00A323DC"/>
    <w:rsid w:val="00A32910"/>
    <w:rsid w:val="00A32BC9"/>
    <w:rsid w:val="00A32E20"/>
    <w:rsid w:val="00A331FB"/>
    <w:rsid w:val="00A333EF"/>
    <w:rsid w:val="00A33C1C"/>
    <w:rsid w:val="00A3401C"/>
    <w:rsid w:val="00A341AF"/>
    <w:rsid w:val="00A34230"/>
    <w:rsid w:val="00A347F9"/>
    <w:rsid w:val="00A3491D"/>
    <w:rsid w:val="00A34DC8"/>
    <w:rsid w:val="00A352B9"/>
    <w:rsid w:val="00A35A5C"/>
    <w:rsid w:val="00A35DF6"/>
    <w:rsid w:val="00A36F48"/>
    <w:rsid w:val="00A3732F"/>
    <w:rsid w:val="00A37659"/>
    <w:rsid w:val="00A376F4"/>
    <w:rsid w:val="00A37918"/>
    <w:rsid w:val="00A37A9C"/>
    <w:rsid w:val="00A401D4"/>
    <w:rsid w:val="00A4049F"/>
    <w:rsid w:val="00A407D5"/>
    <w:rsid w:val="00A41116"/>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4C1"/>
    <w:rsid w:val="00A44563"/>
    <w:rsid w:val="00A44832"/>
    <w:rsid w:val="00A44B23"/>
    <w:rsid w:val="00A45518"/>
    <w:rsid w:val="00A4572A"/>
    <w:rsid w:val="00A45973"/>
    <w:rsid w:val="00A45980"/>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C8C"/>
    <w:rsid w:val="00A53D3C"/>
    <w:rsid w:val="00A53F59"/>
    <w:rsid w:val="00A54222"/>
    <w:rsid w:val="00A5451F"/>
    <w:rsid w:val="00A5462B"/>
    <w:rsid w:val="00A548E8"/>
    <w:rsid w:val="00A54ACB"/>
    <w:rsid w:val="00A55121"/>
    <w:rsid w:val="00A559CE"/>
    <w:rsid w:val="00A55C8A"/>
    <w:rsid w:val="00A56CB5"/>
    <w:rsid w:val="00A57043"/>
    <w:rsid w:val="00A575DF"/>
    <w:rsid w:val="00A57F15"/>
    <w:rsid w:val="00A57F2B"/>
    <w:rsid w:val="00A6012E"/>
    <w:rsid w:val="00A60325"/>
    <w:rsid w:val="00A60382"/>
    <w:rsid w:val="00A6051B"/>
    <w:rsid w:val="00A6093B"/>
    <w:rsid w:val="00A614F0"/>
    <w:rsid w:val="00A6166C"/>
    <w:rsid w:val="00A62CF6"/>
    <w:rsid w:val="00A634B0"/>
    <w:rsid w:val="00A6379C"/>
    <w:rsid w:val="00A63980"/>
    <w:rsid w:val="00A63C7C"/>
    <w:rsid w:val="00A642ED"/>
    <w:rsid w:val="00A6430C"/>
    <w:rsid w:val="00A64537"/>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D"/>
    <w:rsid w:val="00A76E23"/>
    <w:rsid w:val="00A77FD1"/>
    <w:rsid w:val="00A802C9"/>
    <w:rsid w:val="00A802EB"/>
    <w:rsid w:val="00A8086E"/>
    <w:rsid w:val="00A80914"/>
    <w:rsid w:val="00A80AFE"/>
    <w:rsid w:val="00A80B98"/>
    <w:rsid w:val="00A810F1"/>
    <w:rsid w:val="00A814C0"/>
    <w:rsid w:val="00A815AC"/>
    <w:rsid w:val="00A81773"/>
    <w:rsid w:val="00A81C3B"/>
    <w:rsid w:val="00A82395"/>
    <w:rsid w:val="00A826AA"/>
    <w:rsid w:val="00A82816"/>
    <w:rsid w:val="00A82960"/>
    <w:rsid w:val="00A82DDA"/>
    <w:rsid w:val="00A8341D"/>
    <w:rsid w:val="00A839FD"/>
    <w:rsid w:val="00A83CCC"/>
    <w:rsid w:val="00A83D34"/>
    <w:rsid w:val="00A83F01"/>
    <w:rsid w:val="00A83F0F"/>
    <w:rsid w:val="00A84473"/>
    <w:rsid w:val="00A851F0"/>
    <w:rsid w:val="00A8572F"/>
    <w:rsid w:val="00A85A81"/>
    <w:rsid w:val="00A86B3A"/>
    <w:rsid w:val="00A86FBB"/>
    <w:rsid w:val="00A8758B"/>
    <w:rsid w:val="00A87787"/>
    <w:rsid w:val="00A87834"/>
    <w:rsid w:val="00A8799E"/>
    <w:rsid w:val="00A87AC2"/>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3DCB"/>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26"/>
    <w:rsid w:val="00A965A6"/>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1FB7"/>
    <w:rsid w:val="00AA2055"/>
    <w:rsid w:val="00AA23EA"/>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EEB"/>
    <w:rsid w:val="00AB3F30"/>
    <w:rsid w:val="00AB4022"/>
    <w:rsid w:val="00AB4335"/>
    <w:rsid w:val="00AB4349"/>
    <w:rsid w:val="00AB4388"/>
    <w:rsid w:val="00AB4474"/>
    <w:rsid w:val="00AB45D6"/>
    <w:rsid w:val="00AB487C"/>
    <w:rsid w:val="00AB49D7"/>
    <w:rsid w:val="00AB4AEB"/>
    <w:rsid w:val="00AB4B5C"/>
    <w:rsid w:val="00AB4D02"/>
    <w:rsid w:val="00AB4ED3"/>
    <w:rsid w:val="00AB503B"/>
    <w:rsid w:val="00AB5D84"/>
    <w:rsid w:val="00AB66E3"/>
    <w:rsid w:val="00AB6F05"/>
    <w:rsid w:val="00AB71CA"/>
    <w:rsid w:val="00AB73F0"/>
    <w:rsid w:val="00AB73F5"/>
    <w:rsid w:val="00AB7E1B"/>
    <w:rsid w:val="00AC03FA"/>
    <w:rsid w:val="00AC08D9"/>
    <w:rsid w:val="00AC0910"/>
    <w:rsid w:val="00AC0D45"/>
    <w:rsid w:val="00AC0F07"/>
    <w:rsid w:val="00AC1A1D"/>
    <w:rsid w:val="00AC1DC5"/>
    <w:rsid w:val="00AC2094"/>
    <w:rsid w:val="00AC2231"/>
    <w:rsid w:val="00AC290D"/>
    <w:rsid w:val="00AC2973"/>
    <w:rsid w:val="00AC29DF"/>
    <w:rsid w:val="00AC2B60"/>
    <w:rsid w:val="00AC304A"/>
    <w:rsid w:val="00AC3E82"/>
    <w:rsid w:val="00AC3F21"/>
    <w:rsid w:val="00AC4118"/>
    <w:rsid w:val="00AC4291"/>
    <w:rsid w:val="00AC46C1"/>
    <w:rsid w:val="00AC4BE5"/>
    <w:rsid w:val="00AC4C5C"/>
    <w:rsid w:val="00AC4CEA"/>
    <w:rsid w:val="00AC4DE2"/>
    <w:rsid w:val="00AC4E8F"/>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E29"/>
    <w:rsid w:val="00AD3F88"/>
    <w:rsid w:val="00AD4030"/>
    <w:rsid w:val="00AD44BB"/>
    <w:rsid w:val="00AD4575"/>
    <w:rsid w:val="00AD4B80"/>
    <w:rsid w:val="00AD4E53"/>
    <w:rsid w:val="00AD54EC"/>
    <w:rsid w:val="00AD55E3"/>
    <w:rsid w:val="00AD59FC"/>
    <w:rsid w:val="00AD6083"/>
    <w:rsid w:val="00AD62A8"/>
    <w:rsid w:val="00AD64D1"/>
    <w:rsid w:val="00AD6947"/>
    <w:rsid w:val="00AD7273"/>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4D57"/>
    <w:rsid w:val="00AE5DF1"/>
    <w:rsid w:val="00AE6411"/>
    <w:rsid w:val="00AE661A"/>
    <w:rsid w:val="00AE6D63"/>
    <w:rsid w:val="00AE75B5"/>
    <w:rsid w:val="00AE77CB"/>
    <w:rsid w:val="00AE7F7A"/>
    <w:rsid w:val="00AF0202"/>
    <w:rsid w:val="00AF06E0"/>
    <w:rsid w:val="00AF1324"/>
    <w:rsid w:val="00AF13AA"/>
    <w:rsid w:val="00AF2A44"/>
    <w:rsid w:val="00AF3091"/>
    <w:rsid w:val="00AF321A"/>
    <w:rsid w:val="00AF33B2"/>
    <w:rsid w:val="00AF3798"/>
    <w:rsid w:val="00AF379C"/>
    <w:rsid w:val="00AF39A6"/>
    <w:rsid w:val="00AF4160"/>
    <w:rsid w:val="00AF450D"/>
    <w:rsid w:val="00AF45AE"/>
    <w:rsid w:val="00AF45CF"/>
    <w:rsid w:val="00AF461D"/>
    <w:rsid w:val="00AF51FF"/>
    <w:rsid w:val="00AF55A8"/>
    <w:rsid w:val="00AF5FEE"/>
    <w:rsid w:val="00AF6218"/>
    <w:rsid w:val="00AF7838"/>
    <w:rsid w:val="00AF78BA"/>
    <w:rsid w:val="00AF78C4"/>
    <w:rsid w:val="00B000FE"/>
    <w:rsid w:val="00B00347"/>
    <w:rsid w:val="00B00776"/>
    <w:rsid w:val="00B00BA6"/>
    <w:rsid w:val="00B00C31"/>
    <w:rsid w:val="00B00C72"/>
    <w:rsid w:val="00B01B50"/>
    <w:rsid w:val="00B02772"/>
    <w:rsid w:val="00B02CCF"/>
    <w:rsid w:val="00B02F57"/>
    <w:rsid w:val="00B03112"/>
    <w:rsid w:val="00B03424"/>
    <w:rsid w:val="00B036F7"/>
    <w:rsid w:val="00B03EBB"/>
    <w:rsid w:val="00B043A3"/>
    <w:rsid w:val="00B049DD"/>
    <w:rsid w:val="00B04EE7"/>
    <w:rsid w:val="00B04F14"/>
    <w:rsid w:val="00B05398"/>
    <w:rsid w:val="00B053F0"/>
    <w:rsid w:val="00B05ACE"/>
    <w:rsid w:val="00B05BDC"/>
    <w:rsid w:val="00B05CE4"/>
    <w:rsid w:val="00B06063"/>
    <w:rsid w:val="00B065F7"/>
    <w:rsid w:val="00B068FE"/>
    <w:rsid w:val="00B06A0B"/>
    <w:rsid w:val="00B06AC9"/>
    <w:rsid w:val="00B06EE8"/>
    <w:rsid w:val="00B06FAD"/>
    <w:rsid w:val="00B071DC"/>
    <w:rsid w:val="00B072DA"/>
    <w:rsid w:val="00B074E5"/>
    <w:rsid w:val="00B10F6C"/>
    <w:rsid w:val="00B112A5"/>
    <w:rsid w:val="00B11D09"/>
    <w:rsid w:val="00B11E9A"/>
    <w:rsid w:val="00B12742"/>
    <w:rsid w:val="00B12BE5"/>
    <w:rsid w:val="00B12C20"/>
    <w:rsid w:val="00B1379C"/>
    <w:rsid w:val="00B1437F"/>
    <w:rsid w:val="00B14559"/>
    <w:rsid w:val="00B14B8E"/>
    <w:rsid w:val="00B14FB1"/>
    <w:rsid w:val="00B14FFE"/>
    <w:rsid w:val="00B150E0"/>
    <w:rsid w:val="00B155F7"/>
    <w:rsid w:val="00B15919"/>
    <w:rsid w:val="00B159DA"/>
    <w:rsid w:val="00B15E4D"/>
    <w:rsid w:val="00B16988"/>
    <w:rsid w:val="00B17243"/>
    <w:rsid w:val="00B17325"/>
    <w:rsid w:val="00B1755C"/>
    <w:rsid w:val="00B17815"/>
    <w:rsid w:val="00B17EF2"/>
    <w:rsid w:val="00B2028B"/>
    <w:rsid w:val="00B211AB"/>
    <w:rsid w:val="00B213D6"/>
    <w:rsid w:val="00B216C3"/>
    <w:rsid w:val="00B21AA6"/>
    <w:rsid w:val="00B21B9C"/>
    <w:rsid w:val="00B21FC1"/>
    <w:rsid w:val="00B2286B"/>
    <w:rsid w:val="00B230A1"/>
    <w:rsid w:val="00B231EE"/>
    <w:rsid w:val="00B23823"/>
    <w:rsid w:val="00B23914"/>
    <w:rsid w:val="00B239AE"/>
    <w:rsid w:val="00B23C27"/>
    <w:rsid w:val="00B245E3"/>
    <w:rsid w:val="00B24828"/>
    <w:rsid w:val="00B24969"/>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429"/>
    <w:rsid w:val="00B3069F"/>
    <w:rsid w:val="00B30C59"/>
    <w:rsid w:val="00B30D70"/>
    <w:rsid w:val="00B31127"/>
    <w:rsid w:val="00B311FA"/>
    <w:rsid w:val="00B31832"/>
    <w:rsid w:val="00B318AA"/>
    <w:rsid w:val="00B31C8D"/>
    <w:rsid w:val="00B31CB6"/>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45D"/>
    <w:rsid w:val="00B357CB"/>
    <w:rsid w:val="00B358B0"/>
    <w:rsid w:val="00B35BA0"/>
    <w:rsid w:val="00B35CFE"/>
    <w:rsid w:val="00B36242"/>
    <w:rsid w:val="00B36272"/>
    <w:rsid w:val="00B36677"/>
    <w:rsid w:val="00B370ED"/>
    <w:rsid w:val="00B376C0"/>
    <w:rsid w:val="00B377C7"/>
    <w:rsid w:val="00B37A72"/>
    <w:rsid w:val="00B37F03"/>
    <w:rsid w:val="00B37F96"/>
    <w:rsid w:val="00B4097E"/>
    <w:rsid w:val="00B409DB"/>
    <w:rsid w:val="00B40A6C"/>
    <w:rsid w:val="00B40A8A"/>
    <w:rsid w:val="00B40D91"/>
    <w:rsid w:val="00B41160"/>
    <w:rsid w:val="00B4164D"/>
    <w:rsid w:val="00B41A5F"/>
    <w:rsid w:val="00B41CED"/>
    <w:rsid w:val="00B41FF5"/>
    <w:rsid w:val="00B4228F"/>
    <w:rsid w:val="00B427A1"/>
    <w:rsid w:val="00B4318D"/>
    <w:rsid w:val="00B43266"/>
    <w:rsid w:val="00B4330D"/>
    <w:rsid w:val="00B434C6"/>
    <w:rsid w:val="00B436F2"/>
    <w:rsid w:val="00B4377B"/>
    <w:rsid w:val="00B439D4"/>
    <w:rsid w:val="00B439F1"/>
    <w:rsid w:val="00B43CAA"/>
    <w:rsid w:val="00B445BF"/>
    <w:rsid w:val="00B4566E"/>
    <w:rsid w:val="00B45822"/>
    <w:rsid w:val="00B4589A"/>
    <w:rsid w:val="00B460A7"/>
    <w:rsid w:val="00B462B3"/>
    <w:rsid w:val="00B4671A"/>
    <w:rsid w:val="00B46D0E"/>
    <w:rsid w:val="00B46FD0"/>
    <w:rsid w:val="00B47369"/>
    <w:rsid w:val="00B47380"/>
    <w:rsid w:val="00B474A0"/>
    <w:rsid w:val="00B478B3"/>
    <w:rsid w:val="00B47B30"/>
    <w:rsid w:val="00B47D4A"/>
    <w:rsid w:val="00B47FF3"/>
    <w:rsid w:val="00B50311"/>
    <w:rsid w:val="00B503E0"/>
    <w:rsid w:val="00B504D5"/>
    <w:rsid w:val="00B511CE"/>
    <w:rsid w:val="00B51655"/>
    <w:rsid w:val="00B53011"/>
    <w:rsid w:val="00B53215"/>
    <w:rsid w:val="00B53977"/>
    <w:rsid w:val="00B539C9"/>
    <w:rsid w:val="00B53F68"/>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13B3"/>
    <w:rsid w:val="00B61812"/>
    <w:rsid w:val="00B61C8C"/>
    <w:rsid w:val="00B61CD8"/>
    <w:rsid w:val="00B61E80"/>
    <w:rsid w:val="00B6217D"/>
    <w:rsid w:val="00B62AE3"/>
    <w:rsid w:val="00B62BE0"/>
    <w:rsid w:val="00B62D36"/>
    <w:rsid w:val="00B62FBD"/>
    <w:rsid w:val="00B634A2"/>
    <w:rsid w:val="00B63D69"/>
    <w:rsid w:val="00B64B04"/>
    <w:rsid w:val="00B64D27"/>
    <w:rsid w:val="00B64E7E"/>
    <w:rsid w:val="00B651D4"/>
    <w:rsid w:val="00B65B0A"/>
    <w:rsid w:val="00B65FEF"/>
    <w:rsid w:val="00B6669F"/>
    <w:rsid w:val="00B66E73"/>
    <w:rsid w:val="00B66E99"/>
    <w:rsid w:val="00B67677"/>
    <w:rsid w:val="00B67930"/>
    <w:rsid w:val="00B67BCB"/>
    <w:rsid w:val="00B67D34"/>
    <w:rsid w:val="00B67FC7"/>
    <w:rsid w:val="00B703D2"/>
    <w:rsid w:val="00B706C1"/>
    <w:rsid w:val="00B70DBF"/>
    <w:rsid w:val="00B71471"/>
    <w:rsid w:val="00B7163E"/>
    <w:rsid w:val="00B71F06"/>
    <w:rsid w:val="00B727F7"/>
    <w:rsid w:val="00B7292E"/>
    <w:rsid w:val="00B7294E"/>
    <w:rsid w:val="00B72EDE"/>
    <w:rsid w:val="00B72F45"/>
    <w:rsid w:val="00B73357"/>
    <w:rsid w:val="00B733EE"/>
    <w:rsid w:val="00B735C3"/>
    <w:rsid w:val="00B74759"/>
    <w:rsid w:val="00B74939"/>
    <w:rsid w:val="00B74A1E"/>
    <w:rsid w:val="00B750BF"/>
    <w:rsid w:val="00B75ABE"/>
    <w:rsid w:val="00B75FA8"/>
    <w:rsid w:val="00B766BA"/>
    <w:rsid w:val="00B769A5"/>
    <w:rsid w:val="00B76D2A"/>
    <w:rsid w:val="00B77214"/>
    <w:rsid w:val="00B77324"/>
    <w:rsid w:val="00B77546"/>
    <w:rsid w:val="00B77775"/>
    <w:rsid w:val="00B800F0"/>
    <w:rsid w:val="00B8017B"/>
    <w:rsid w:val="00B80994"/>
    <w:rsid w:val="00B81254"/>
    <w:rsid w:val="00B8129C"/>
    <w:rsid w:val="00B820D8"/>
    <w:rsid w:val="00B82E76"/>
    <w:rsid w:val="00B82E96"/>
    <w:rsid w:val="00B8311F"/>
    <w:rsid w:val="00B83672"/>
    <w:rsid w:val="00B8383B"/>
    <w:rsid w:val="00B83DB6"/>
    <w:rsid w:val="00B84582"/>
    <w:rsid w:val="00B8485A"/>
    <w:rsid w:val="00B84B19"/>
    <w:rsid w:val="00B84DFF"/>
    <w:rsid w:val="00B84E19"/>
    <w:rsid w:val="00B85077"/>
    <w:rsid w:val="00B851B5"/>
    <w:rsid w:val="00B8525D"/>
    <w:rsid w:val="00B85330"/>
    <w:rsid w:val="00B85AA1"/>
    <w:rsid w:val="00B86C88"/>
    <w:rsid w:val="00B8718C"/>
    <w:rsid w:val="00B87477"/>
    <w:rsid w:val="00B874AF"/>
    <w:rsid w:val="00B909F5"/>
    <w:rsid w:val="00B90C05"/>
    <w:rsid w:val="00B90E94"/>
    <w:rsid w:val="00B91176"/>
    <w:rsid w:val="00B91C1B"/>
    <w:rsid w:val="00B92176"/>
    <w:rsid w:val="00B928C6"/>
    <w:rsid w:val="00B92AC0"/>
    <w:rsid w:val="00B93632"/>
    <w:rsid w:val="00B9390B"/>
    <w:rsid w:val="00B94009"/>
    <w:rsid w:val="00B940F0"/>
    <w:rsid w:val="00B9462F"/>
    <w:rsid w:val="00B94A86"/>
    <w:rsid w:val="00B94B91"/>
    <w:rsid w:val="00B94E42"/>
    <w:rsid w:val="00B95112"/>
    <w:rsid w:val="00B956F5"/>
    <w:rsid w:val="00B95E30"/>
    <w:rsid w:val="00B95EC7"/>
    <w:rsid w:val="00B96099"/>
    <w:rsid w:val="00B9624A"/>
    <w:rsid w:val="00B964E1"/>
    <w:rsid w:val="00B9712D"/>
    <w:rsid w:val="00B97AEE"/>
    <w:rsid w:val="00B97EE3"/>
    <w:rsid w:val="00B97F4E"/>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DEF"/>
    <w:rsid w:val="00BA3E6D"/>
    <w:rsid w:val="00BA4A3B"/>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4283"/>
    <w:rsid w:val="00BB4434"/>
    <w:rsid w:val="00BB48BF"/>
    <w:rsid w:val="00BB4A6C"/>
    <w:rsid w:val="00BB4AF3"/>
    <w:rsid w:val="00BB4FCB"/>
    <w:rsid w:val="00BB51E3"/>
    <w:rsid w:val="00BB57ED"/>
    <w:rsid w:val="00BB618C"/>
    <w:rsid w:val="00BB648A"/>
    <w:rsid w:val="00BB65C5"/>
    <w:rsid w:val="00BB691C"/>
    <w:rsid w:val="00BB6E49"/>
    <w:rsid w:val="00BB6F4B"/>
    <w:rsid w:val="00BB6FC7"/>
    <w:rsid w:val="00BB71DC"/>
    <w:rsid w:val="00BB73BB"/>
    <w:rsid w:val="00BB758C"/>
    <w:rsid w:val="00BB761C"/>
    <w:rsid w:val="00BB7F14"/>
    <w:rsid w:val="00BC0046"/>
    <w:rsid w:val="00BC0A41"/>
    <w:rsid w:val="00BC0E54"/>
    <w:rsid w:val="00BC122A"/>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1D57"/>
    <w:rsid w:val="00BD21D0"/>
    <w:rsid w:val="00BD23A5"/>
    <w:rsid w:val="00BD268C"/>
    <w:rsid w:val="00BD2C01"/>
    <w:rsid w:val="00BD2D74"/>
    <w:rsid w:val="00BD3EA1"/>
    <w:rsid w:val="00BD4003"/>
    <w:rsid w:val="00BD4511"/>
    <w:rsid w:val="00BD4B9A"/>
    <w:rsid w:val="00BD5D19"/>
    <w:rsid w:val="00BD6010"/>
    <w:rsid w:val="00BD6122"/>
    <w:rsid w:val="00BD640B"/>
    <w:rsid w:val="00BD6523"/>
    <w:rsid w:val="00BD663A"/>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7DE"/>
    <w:rsid w:val="00BE3BF4"/>
    <w:rsid w:val="00BE430F"/>
    <w:rsid w:val="00BE45EE"/>
    <w:rsid w:val="00BE50EC"/>
    <w:rsid w:val="00BE5231"/>
    <w:rsid w:val="00BE56C5"/>
    <w:rsid w:val="00BE5A34"/>
    <w:rsid w:val="00BE5AEC"/>
    <w:rsid w:val="00BE5B1F"/>
    <w:rsid w:val="00BE5D4B"/>
    <w:rsid w:val="00BE6392"/>
    <w:rsid w:val="00BE6F70"/>
    <w:rsid w:val="00BE6F8A"/>
    <w:rsid w:val="00BE7441"/>
    <w:rsid w:val="00BE74B5"/>
    <w:rsid w:val="00BE75B6"/>
    <w:rsid w:val="00BE76E3"/>
    <w:rsid w:val="00BE7BD6"/>
    <w:rsid w:val="00BE7E85"/>
    <w:rsid w:val="00BF00EC"/>
    <w:rsid w:val="00BF08CC"/>
    <w:rsid w:val="00BF0C6D"/>
    <w:rsid w:val="00BF143D"/>
    <w:rsid w:val="00BF1670"/>
    <w:rsid w:val="00BF17D7"/>
    <w:rsid w:val="00BF1878"/>
    <w:rsid w:val="00BF1F5D"/>
    <w:rsid w:val="00BF261A"/>
    <w:rsid w:val="00BF2A5F"/>
    <w:rsid w:val="00BF2BFD"/>
    <w:rsid w:val="00BF31D5"/>
    <w:rsid w:val="00BF3228"/>
    <w:rsid w:val="00BF3381"/>
    <w:rsid w:val="00BF3467"/>
    <w:rsid w:val="00BF3AA7"/>
    <w:rsid w:val="00BF4130"/>
    <w:rsid w:val="00BF4351"/>
    <w:rsid w:val="00BF4BC3"/>
    <w:rsid w:val="00BF52A9"/>
    <w:rsid w:val="00BF5396"/>
    <w:rsid w:val="00BF53D5"/>
    <w:rsid w:val="00BF59E3"/>
    <w:rsid w:val="00BF5C1D"/>
    <w:rsid w:val="00BF61A2"/>
    <w:rsid w:val="00BF65FA"/>
    <w:rsid w:val="00BF6904"/>
    <w:rsid w:val="00BF69EE"/>
    <w:rsid w:val="00BF69F7"/>
    <w:rsid w:val="00BF6D0E"/>
    <w:rsid w:val="00BF6E8B"/>
    <w:rsid w:val="00BF6F58"/>
    <w:rsid w:val="00BF708F"/>
    <w:rsid w:val="00BF714C"/>
    <w:rsid w:val="00BF7F6D"/>
    <w:rsid w:val="00C001F8"/>
    <w:rsid w:val="00C006AF"/>
    <w:rsid w:val="00C01128"/>
    <w:rsid w:val="00C0112F"/>
    <w:rsid w:val="00C01142"/>
    <w:rsid w:val="00C01EAA"/>
    <w:rsid w:val="00C01FBA"/>
    <w:rsid w:val="00C020A9"/>
    <w:rsid w:val="00C02405"/>
    <w:rsid w:val="00C029CF"/>
    <w:rsid w:val="00C029E9"/>
    <w:rsid w:val="00C02F60"/>
    <w:rsid w:val="00C03011"/>
    <w:rsid w:val="00C0334E"/>
    <w:rsid w:val="00C03409"/>
    <w:rsid w:val="00C0347D"/>
    <w:rsid w:val="00C03A40"/>
    <w:rsid w:val="00C03CAB"/>
    <w:rsid w:val="00C03D01"/>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26BF"/>
    <w:rsid w:val="00C12A7F"/>
    <w:rsid w:val="00C12AC7"/>
    <w:rsid w:val="00C132CB"/>
    <w:rsid w:val="00C13732"/>
    <w:rsid w:val="00C13D10"/>
    <w:rsid w:val="00C13DC1"/>
    <w:rsid w:val="00C13F0A"/>
    <w:rsid w:val="00C140E0"/>
    <w:rsid w:val="00C1457E"/>
    <w:rsid w:val="00C14704"/>
    <w:rsid w:val="00C15705"/>
    <w:rsid w:val="00C15E1A"/>
    <w:rsid w:val="00C15EDB"/>
    <w:rsid w:val="00C16682"/>
    <w:rsid w:val="00C1689E"/>
    <w:rsid w:val="00C168C4"/>
    <w:rsid w:val="00C16C54"/>
    <w:rsid w:val="00C16C5C"/>
    <w:rsid w:val="00C16CC6"/>
    <w:rsid w:val="00C16F49"/>
    <w:rsid w:val="00C17031"/>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587"/>
    <w:rsid w:val="00C23789"/>
    <w:rsid w:val="00C23922"/>
    <w:rsid w:val="00C23CE4"/>
    <w:rsid w:val="00C240AF"/>
    <w:rsid w:val="00C240F7"/>
    <w:rsid w:val="00C2462D"/>
    <w:rsid w:val="00C24A65"/>
    <w:rsid w:val="00C24C8A"/>
    <w:rsid w:val="00C24E27"/>
    <w:rsid w:val="00C2505F"/>
    <w:rsid w:val="00C2580A"/>
    <w:rsid w:val="00C25AE5"/>
    <w:rsid w:val="00C26E15"/>
    <w:rsid w:val="00C2716F"/>
    <w:rsid w:val="00C27D82"/>
    <w:rsid w:val="00C27FF9"/>
    <w:rsid w:val="00C30C08"/>
    <w:rsid w:val="00C30D86"/>
    <w:rsid w:val="00C31005"/>
    <w:rsid w:val="00C314AC"/>
    <w:rsid w:val="00C31688"/>
    <w:rsid w:val="00C31A43"/>
    <w:rsid w:val="00C31F3E"/>
    <w:rsid w:val="00C3247C"/>
    <w:rsid w:val="00C32878"/>
    <w:rsid w:val="00C328AA"/>
    <w:rsid w:val="00C329F3"/>
    <w:rsid w:val="00C32E4B"/>
    <w:rsid w:val="00C333CE"/>
    <w:rsid w:val="00C334E4"/>
    <w:rsid w:val="00C3363F"/>
    <w:rsid w:val="00C33A96"/>
    <w:rsid w:val="00C33AD4"/>
    <w:rsid w:val="00C34975"/>
    <w:rsid w:val="00C34C1D"/>
    <w:rsid w:val="00C35269"/>
    <w:rsid w:val="00C352C1"/>
    <w:rsid w:val="00C355B9"/>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702"/>
    <w:rsid w:val="00C429BD"/>
    <w:rsid w:val="00C42DFC"/>
    <w:rsid w:val="00C42F66"/>
    <w:rsid w:val="00C43026"/>
    <w:rsid w:val="00C433E0"/>
    <w:rsid w:val="00C435A9"/>
    <w:rsid w:val="00C43680"/>
    <w:rsid w:val="00C43982"/>
    <w:rsid w:val="00C43E82"/>
    <w:rsid w:val="00C4416F"/>
    <w:rsid w:val="00C443DB"/>
    <w:rsid w:val="00C45530"/>
    <w:rsid w:val="00C4566C"/>
    <w:rsid w:val="00C458BB"/>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AD8"/>
    <w:rsid w:val="00C53DD2"/>
    <w:rsid w:val="00C540EF"/>
    <w:rsid w:val="00C54550"/>
    <w:rsid w:val="00C54938"/>
    <w:rsid w:val="00C54A68"/>
    <w:rsid w:val="00C54ACC"/>
    <w:rsid w:val="00C54BBF"/>
    <w:rsid w:val="00C54DFD"/>
    <w:rsid w:val="00C54E5F"/>
    <w:rsid w:val="00C5562D"/>
    <w:rsid w:val="00C55FB9"/>
    <w:rsid w:val="00C55FF8"/>
    <w:rsid w:val="00C56275"/>
    <w:rsid w:val="00C5699C"/>
    <w:rsid w:val="00C56A8C"/>
    <w:rsid w:val="00C56C92"/>
    <w:rsid w:val="00C5702F"/>
    <w:rsid w:val="00C5721E"/>
    <w:rsid w:val="00C57492"/>
    <w:rsid w:val="00C57939"/>
    <w:rsid w:val="00C57D30"/>
    <w:rsid w:val="00C602E5"/>
    <w:rsid w:val="00C60629"/>
    <w:rsid w:val="00C6067F"/>
    <w:rsid w:val="00C606C4"/>
    <w:rsid w:val="00C60858"/>
    <w:rsid w:val="00C6089F"/>
    <w:rsid w:val="00C61087"/>
    <w:rsid w:val="00C612D3"/>
    <w:rsid w:val="00C62346"/>
    <w:rsid w:val="00C627FE"/>
    <w:rsid w:val="00C62A09"/>
    <w:rsid w:val="00C632DB"/>
    <w:rsid w:val="00C6340C"/>
    <w:rsid w:val="00C63496"/>
    <w:rsid w:val="00C63952"/>
    <w:rsid w:val="00C6409C"/>
    <w:rsid w:val="00C64269"/>
    <w:rsid w:val="00C6431C"/>
    <w:rsid w:val="00C6444E"/>
    <w:rsid w:val="00C64869"/>
    <w:rsid w:val="00C64AC4"/>
    <w:rsid w:val="00C64C19"/>
    <w:rsid w:val="00C650A7"/>
    <w:rsid w:val="00C65E21"/>
    <w:rsid w:val="00C65E47"/>
    <w:rsid w:val="00C661C0"/>
    <w:rsid w:val="00C664F2"/>
    <w:rsid w:val="00C66676"/>
    <w:rsid w:val="00C66FD0"/>
    <w:rsid w:val="00C674F8"/>
    <w:rsid w:val="00C70245"/>
    <w:rsid w:val="00C70326"/>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241"/>
    <w:rsid w:val="00C743E4"/>
    <w:rsid w:val="00C745A5"/>
    <w:rsid w:val="00C74734"/>
    <w:rsid w:val="00C74B26"/>
    <w:rsid w:val="00C75CA0"/>
    <w:rsid w:val="00C75CA6"/>
    <w:rsid w:val="00C761F2"/>
    <w:rsid w:val="00C77A22"/>
    <w:rsid w:val="00C800B4"/>
    <w:rsid w:val="00C801C8"/>
    <w:rsid w:val="00C803ED"/>
    <w:rsid w:val="00C8099E"/>
    <w:rsid w:val="00C80AE0"/>
    <w:rsid w:val="00C8154F"/>
    <w:rsid w:val="00C81825"/>
    <w:rsid w:val="00C81DBE"/>
    <w:rsid w:val="00C82C1C"/>
    <w:rsid w:val="00C82D84"/>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47E8"/>
    <w:rsid w:val="00C95087"/>
    <w:rsid w:val="00C958D6"/>
    <w:rsid w:val="00C95CC9"/>
    <w:rsid w:val="00C95FD3"/>
    <w:rsid w:val="00C961D4"/>
    <w:rsid w:val="00C965CD"/>
    <w:rsid w:val="00C96A2E"/>
    <w:rsid w:val="00C96AA9"/>
    <w:rsid w:val="00C96B6A"/>
    <w:rsid w:val="00C96BA0"/>
    <w:rsid w:val="00C96D9F"/>
    <w:rsid w:val="00C96F69"/>
    <w:rsid w:val="00C96FB9"/>
    <w:rsid w:val="00C978A0"/>
    <w:rsid w:val="00CA0A75"/>
    <w:rsid w:val="00CA16C6"/>
    <w:rsid w:val="00CA1A59"/>
    <w:rsid w:val="00CA1D3C"/>
    <w:rsid w:val="00CA2056"/>
    <w:rsid w:val="00CA22BF"/>
    <w:rsid w:val="00CA2648"/>
    <w:rsid w:val="00CA2921"/>
    <w:rsid w:val="00CA3105"/>
    <w:rsid w:val="00CA32F2"/>
    <w:rsid w:val="00CA3738"/>
    <w:rsid w:val="00CA3809"/>
    <w:rsid w:val="00CA3B17"/>
    <w:rsid w:val="00CA3CF8"/>
    <w:rsid w:val="00CA3D57"/>
    <w:rsid w:val="00CA3EA2"/>
    <w:rsid w:val="00CA3EB2"/>
    <w:rsid w:val="00CA4910"/>
    <w:rsid w:val="00CA549E"/>
    <w:rsid w:val="00CA55F4"/>
    <w:rsid w:val="00CA562E"/>
    <w:rsid w:val="00CA574B"/>
    <w:rsid w:val="00CA5ECA"/>
    <w:rsid w:val="00CA641D"/>
    <w:rsid w:val="00CA65A8"/>
    <w:rsid w:val="00CA6787"/>
    <w:rsid w:val="00CA68F4"/>
    <w:rsid w:val="00CA6AB3"/>
    <w:rsid w:val="00CA6E05"/>
    <w:rsid w:val="00CA727F"/>
    <w:rsid w:val="00CA74E2"/>
    <w:rsid w:val="00CA7763"/>
    <w:rsid w:val="00CA7CB4"/>
    <w:rsid w:val="00CA7EDF"/>
    <w:rsid w:val="00CB0525"/>
    <w:rsid w:val="00CB08CF"/>
    <w:rsid w:val="00CB0C82"/>
    <w:rsid w:val="00CB112D"/>
    <w:rsid w:val="00CB15DB"/>
    <w:rsid w:val="00CB1DA0"/>
    <w:rsid w:val="00CB21BC"/>
    <w:rsid w:val="00CB23A6"/>
    <w:rsid w:val="00CB28C0"/>
    <w:rsid w:val="00CB2E32"/>
    <w:rsid w:val="00CB2EC3"/>
    <w:rsid w:val="00CB3EC8"/>
    <w:rsid w:val="00CB3F1F"/>
    <w:rsid w:val="00CB3FEB"/>
    <w:rsid w:val="00CB4135"/>
    <w:rsid w:val="00CB4299"/>
    <w:rsid w:val="00CB4340"/>
    <w:rsid w:val="00CB462C"/>
    <w:rsid w:val="00CB46A2"/>
    <w:rsid w:val="00CB48C9"/>
    <w:rsid w:val="00CB4ECC"/>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C02FF"/>
    <w:rsid w:val="00CC0369"/>
    <w:rsid w:val="00CC0552"/>
    <w:rsid w:val="00CC07EF"/>
    <w:rsid w:val="00CC08A4"/>
    <w:rsid w:val="00CC0E93"/>
    <w:rsid w:val="00CC0EE6"/>
    <w:rsid w:val="00CC1688"/>
    <w:rsid w:val="00CC2D43"/>
    <w:rsid w:val="00CC386D"/>
    <w:rsid w:val="00CC44A0"/>
    <w:rsid w:val="00CC46E6"/>
    <w:rsid w:val="00CC497E"/>
    <w:rsid w:val="00CC5154"/>
    <w:rsid w:val="00CC5AB7"/>
    <w:rsid w:val="00CC5C2D"/>
    <w:rsid w:val="00CC5C32"/>
    <w:rsid w:val="00CC5D74"/>
    <w:rsid w:val="00CC5F8E"/>
    <w:rsid w:val="00CC6074"/>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157"/>
    <w:rsid w:val="00CD4A7E"/>
    <w:rsid w:val="00CD4F79"/>
    <w:rsid w:val="00CD535C"/>
    <w:rsid w:val="00CD59FE"/>
    <w:rsid w:val="00CD5EDC"/>
    <w:rsid w:val="00CD6191"/>
    <w:rsid w:val="00CD6B23"/>
    <w:rsid w:val="00CD7229"/>
    <w:rsid w:val="00CD7C98"/>
    <w:rsid w:val="00CD7FFC"/>
    <w:rsid w:val="00CE00C9"/>
    <w:rsid w:val="00CE0142"/>
    <w:rsid w:val="00CE0575"/>
    <w:rsid w:val="00CE05CE"/>
    <w:rsid w:val="00CE08D4"/>
    <w:rsid w:val="00CE1541"/>
    <w:rsid w:val="00CE165C"/>
    <w:rsid w:val="00CE166E"/>
    <w:rsid w:val="00CE1685"/>
    <w:rsid w:val="00CE1752"/>
    <w:rsid w:val="00CE197D"/>
    <w:rsid w:val="00CE19EE"/>
    <w:rsid w:val="00CE1AC5"/>
    <w:rsid w:val="00CE1FD1"/>
    <w:rsid w:val="00CE26D4"/>
    <w:rsid w:val="00CE28A6"/>
    <w:rsid w:val="00CE2998"/>
    <w:rsid w:val="00CE2E91"/>
    <w:rsid w:val="00CE3025"/>
    <w:rsid w:val="00CE3116"/>
    <w:rsid w:val="00CE312A"/>
    <w:rsid w:val="00CE35B4"/>
    <w:rsid w:val="00CE3932"/>
    <w:rsid w:val="00CE39B8"/>
    <w:rsid w:val="00CE3C28"/>
    <w:rsid w:val="00CE3F87"/>
    <w:rsid w:val="00CE3FCF"/>
    <w:rsid w:val="00CE4A3C"/>
    <w:rsid w:val="00CE5354"/>
    <w:rsid w:val="00CE550B"/>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0AF9"/>
    <w:rsid w:val="00CF0F1A"/>
    <w:rsid w:val="00CF1054"/>
    <w:rsid w:val="00CF11F7"/>
    <w:rsid w:val="00CF187F"/>
    <w:rsid w:val="00CF1EC5"/>
    <w:rsid w:val="00CF25E7"/>
    <w:rsid w:val="00CF25F1"/>
    <w:rsid w:val="00CF2D93"/>
    <w:rsid w:val="00CF3169"/>
    <w:rsid w:val="00CF33D8"/>
    <w:rsid w:val="00CF3A17"/>
    <w:rsid w:val="00CF3C01"/>
    <w:rsid w:val="00CF3E71"/>
    <w:rsid w:val="00CF40DF"/>
    <w:rsid w:val="00CF455E"/>
    <w:rsid w:val="00CF4706"/>
    <w:rsid w:val="00CF4EF7"/>
    <w:rsid w:val="00CF56E5"/>
    <w:rsid w:val="00CF59EF"/>
    <w:rsid w:val="00CF6647"/>
    <w:rsid w:val="00CF66EC"/>
    <w:rsid w:val="00CF6834"/>
    <w:rsid w:val="00CF6DF8"/>
    <w:rsid w:val="00CF6ED5"/>
    <w:rsid w:val="00CF6FD1"/>
    <w:rsid w:val="00CF7117"/>
    <w:rsid w:val="00D00647"/>
    <w:rsid w:val="00D00A84"/>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ECE"/>
    <w:rsid w:val="00D0542A"/>
    <w:rsid w:val="00D0551C"/>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07FB8"/>
    <w:rsid w:val="00D10942"/>
    <w:rsid w:val="00D10A3B"/>
    <w:rsid w:val="00D10C13"/>
    <w:rsid w:val="00D110A3"/>
    <w:rsid w:val="00D11116"/>
    <w:rsid w:val="00D135C5"/>
    <w:rsid w:val="00D1398B"/>
    <w:rsid w:val="00D13A39"/>
    <w:rsid w:val="00D13CEA"/>
    <w:rsid w:val="00D14B9D"/>
    <w:rsid w:val="00D15E43"/>
    <w:rsid w:val="00D16741"/>
    <w:rsid w:val="00D16842"/>
    <w:rsid w:val="00D16CAA"/>
    <w:rsid w:val="00D16D4C"/>
    <w:rsid w:val="00D16E2D"/>
    <w:rsid w:val="00D170F3"/>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5F3E"/>
    <w:rsid w:val="00D26E93"/>
    <w:rsid w:val="00D27138"/>
    <w:rsid w:val="00D271BF"/>
    <w:rsid w:val="00D273A5"/>
    <w:rsid w:val="00D273D2"/>
    <w:rsid w:val="00D274F7"/>
    <w:rsid w:val="00D276A2"/>
    <w:rsid w:val="00D276AC"/>
    <w:rsid w:val="00D276D0"/>
    <w:rsid w:val="00D27B0A"/>
    <w:rsid w:val="00D3003B"/>
    <w:rsid w:val="00D303B8"/>
    <w:rsid w:val="00D303FA"/>
    <w:rsid w:val="00D30986"/>
    <w:rsid w:val="00D30BC4"/>
    <w:rsid w:val="00D311D3"/>
    <w:rsid w:val="00D314E5"/>
    <w:rsid w:val="00D31649"/>
    <w:rsid w:val="00D31833"/>
    <w:rsid w:val="00D318DD"/>
    <w:rsid w:val="00D31BF2"/>
    <w:rsid w:val="00D3229B"/>
    <w:rsid w:val="00D32340"/>
    <w:rsid w:val="00D32845"/>
    <w:rsid w:val="00D33B46"/>
    <w:rsid w:val="00D33D23"/>
    <w:rsid w:val="00D33DDC"/>
    <w:rsid w:val="00D342DF"/>
    <w:rsid w:val="00D34700"/>
    <w:rsid w:val="00D347AD"/>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E7F"/>
    <w:rsid w:val="00D37EC2"/>
    <w:rsid w:val="00D40204"/>
    <w:rsid w:val="00D403F0"/>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A58"/>
    <w:rsid w:val="00D43E74"/>
    <w:rsid w:val="00D44539"/>
    <w:rsid w:val="00D44769"/>
    <w:rsid w:val="00D44CB9"/>
    <w:rsid w:val="00D44DF3"/>
    <w:rsid w:val="00D44F8E"/>
    <w:rsid w:val="00D44FA1"/>
    <w:rsid w:val="00D450CB"/>
    <w:rsid w:val="00D450CF"/>
    <w:rsid w:val="00D45558"/>
    <w:rsid w:val="00D4557A"/>
    <w:rsid w:val="00D461F2"/>
    <w:rsid w:val="00D46835"/>
    <w:rsid w:val="00D46F7F"/>
    <w:rsid w:val="00D46FF9"/>
    <w:rsid w:val="00D476C3"/>
    <w:rsid w:val="00D4792D"/>
    <w:rsid w:val="00D47BDC"/>
    <w:rsid w:val="00D500B9"/>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32E"/>
    <w:rsid w:val="00D54411"/>
    <w:rsid w:val="00D544EB"/>
    <w:rsid w:val="00D54614"/>
    <w:rsid w:val="00D54642"/>
    <w:rsid w:val="00D54C14"/>
    <w:rsid w:val="00D54CB6"/>
    <w:rsid w:val="00D55514"/>
    <w:rsid w:val="00D5585A"/>
    <w:rsid w:val="00D56403"/>
    <w:rsid w:val="00D5659C"/>
    <w:rsid w:val="00D56D27"/>
    <w:rsid w:val="00D5725B"/>
    <w:rsid w:val="00D574BE"/>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BBB"/>
    <w:rsid w:val="00D64DDC"/>
    <w:rsid w:val="00D64E39"/>
    <w:rsid w:val="00D64E52"/>
    <w:rsid w:val="00D64F7A"/>
    <w:rsid w:val="00D65276"/>
    <w:rsid w:val="00D658BA"/>
    <w:rsid w:val="00D661F0"/>
    <w:rsid w:val="00D66623"/>
    <w:rsid w:val="00D66639"/>
    <w:rsid w:val="00D66969"/>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B9C"/>
    <w:rsid w:val="00D73F82"/>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643"/>
    <w:rsid w:val="00D846AB"/>
    <w:rsid w:val="00D849AA"/>
    <w:rsid w:val="00D851D5"/>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3FA7"/>
    <w:rsid w:val="00D94644"/>
    <w:rsid w:val="00D94F32"/>
    <w:rsid w:val="00D94FA8"/>
    <w:rsid w:val="00D952CC"/>
    <w:rsid w:val="00D95681"/>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CCD"/>
    <w:rsid w:val="00DA2FA2"/>
    <w:rsid w:val="00DA302C"/>
    <w:rsid w:val="00DA3092"/>
    <w:rsid w:val="00DA378C"/>
    <w:rsid w:val="00DA3823"/>
    <w:rsid w:val="00DA3F57"/>
    <w:rsid w:val="00DA431F"/>
    <w:rsid w:val="00DA4901"/>
    <w:rsid w:val="00DA4B2C"/>
    <w:rsid w:val="00DA4C2E"/>
    <w:rsid w:val="00DA55E4"/>
    <w:rsid w:val="00DA56F3"/>
    <w:rsid w:val="00DA5FF8"/>
    <w:rsid w:val="00DA61E3"/>
    <w:rsid w:val="00DA645E"/>
    <w:rsid w:val="00DA65CF"/>
    <w:rsid w:val="00DA6736"/>
    <w:rsid w:val="00DA680F"/>
    <w:rsid w:val="00DA69AD"/>
    <w:rsid w:val="00DA6AB6"/>
    <w:rsid w:val="00DA6F2C"/>
    <w:rsid w:val="00DA70BF"/>
    <w:rsid w:val="00DA7165"/>
    <w:rsid w:val="00DA7193"/>
    <w:rsid w:val="00DA7DB1"/>
    <w:rsid w:val="00DA7DC6"/>
    <w:rsid w:val="00DA7FF0"/>
    <w:rsid w:val="00DB02BA"/>
    <w:rsid w:val="00DB085D"/>
    <w:rsid w:val="00DB0EDA"/>
    <w:rsid w:val="00DB0FBA"/>
    <w:rsid w:val="00DB1C8E"/>
    <w:rsid w:val="00DB1CC1"/>
    <w:rsid w:val="00DB1FF7"/>
    <w:rsid w:val="00DB20DB"/>
    <w:rsid w:val="00DB233C"/>
    <w:rsid w:val="00DB2395"/>
    <w:rsid w:val="00DB2406"/>
    <w:rsid w:val="00DB2B47"/>
    <w:rsid w:val="00DB2BDE"/>
    <w:rsid w:val="00DB2EF1"/>
    <w:rsid w:val="00DB3116"/>
    <w:rsid w:val="00DB3349"/>
    <w:rsid w:val="00DB3AC0"/>
    <w:rsid w:val="00DB3BC2"/>
    <w:rsid w:val="00DB47E8"/>
    <w:rsid w:val="00DB48FA"/>
    <w:rsid w:val="00DB49FD"/>
    <w:rsid w:val="00DB4A8D"/>
    <w:rsid w:val="00DB5440"/>
    <w:rsid w:val="00DB5984"/>
    <w:rsid w:val="00DB59B4"/>
    <w:rsid w:val="00DB5E96"/>
    <w:rsid w:val="00DB5FA8"/>
    <w:rsid w:val="00DB65F2"/>
    <w:rsid w:val="00DB670F"/>
    <w:rsid w:val="00DB69A6"/>
    <w:rsid w:val="00DB6F7F"/>
    <w:rsid w:val="00DB7583"/>
    <w:rsid w:val="00DB7608"/>
    <w:rsid w:val="00DB7A44"/>
    <w:rsid w:val="00DB7D16"/>
    <w:rsid w:val="00DB7DC3"/>
    <w:rsid w:val="00DC0A47"/>
    <w:rsid w:val="00DC0B49"/>
    <w:rsid w:val="00DC0FC5"/>
    <w:rsid w:val="00DC124E"/>
    <w:rsid w:val="00DC1308"/>
    <w:rsid w:val="00DC18CF"/>
    <w:rsid w:val="00DC1CF3"/>
    <w:rsid w:val="00DC2360"/>
    <w:rsid w:val="00DC2586"/>
    <w:rsid w:val="00DC28CC"/>
    <w:rsid w:val="00DC2C99"/>
    <w:rsid w:val="00DC32BB"/>
    <w:rsid w:val="00DC38D5"/>
    <w:rsid w:val="00DC3950"/>
    <w:rsid w:val="00DC3AA6"/>
    <w:rsid w:val="00DC4021"/>
    <w:rsid w:val="00DC43BC"/>
    <w:rsid w:val="00DC4691"/>
    <w:rsid w:val="00DC4E1E"/>
    <w:rsid w:val="00DC506E"/>
    <w:rsid w:val="00DC5F92"/>
    <w:rsid w:val="00DC601A"/>
    <w:rsid w:val="00DC630B"/>
    <w:rsid w:val="00DC69C4"/>
    <w:rsid w:val="00DC6BBC"/>
    <w:rsid w:val="00DC6CE5"/>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0C"/>
    <w:rsid w:val="00DD6CFA"/>
    <w:rsid w:val="00DD74A3"/>
    <w:rsid w:val="00DD7D8B"/>
    <w:rsid w:val="00DD7EC0"/>
    <w:rsid w:val="00DE0367"/>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6D"/>
    <w:rsid w:val="00DE5973"/>
    <w:rsid w:val="00DE61DA"/>
    <w:rsid w:val="00DE622A"/>
    <w:rsid w:val="00DE68F2"/>
    <w:rsid w:val="00DE6CA7"/>
    <w:rsid w:val="00DE6CCB"/>
    <w:rsid w:val="00DE6EE1"/>
    <w:rsid w:val="00DE73B8"/>
    <w:rsid w:val="00DE7724"/>
    <w:rsid w:val="00DE7B0E"/>
    <w:rsid w:val="00DF0116"/>
    <w:rsid w:val="00DF0DCD"/>
    <w:rsid w:val="00DF0E63"/>
    <w:rsid w:val="00DF119A"/>
    <w:rsid w:val="00DF1316"/>
    <w:rsid w:val="00DF137A"/>
    <w:rsid w:val="00DF14CA"/>
    <w:rsid w:val="00DF27E6"/>
    <w:rsid w:val="00DF2E80"/>
    <w:rsid w:val="00DF3017"/>
    <w:rsid w:val="00DF3E98"/>
    <w:rsid w:val="00DF4196"/>
    <w:rsid w:val="00DF4C38"/>
    <w:rsid w:val="00DF4CF1"/>
    <w:rsid w:val="00DF4EF3"/>
    <w:rsid w:val="00DF50BD"/>
    <w:rsid w:val="00DF54EE"/>
    <w:rsid w:val="00DF559C"/>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30E7"/>
    <w:rsid w:val="00E0323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3B1"/>
    <w:rsid w:val="00E11AFA"/>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65C8"/>
    <w:rsid w:val="00E166CE"/>
    <w:rsid w:val="00E174BB"/>
    <w:rsid w:val="00E17E4B"/>
    <w:rsid w:val="00E17F5D"/>
    <w:rsid w:val="00E20D8E"/>
    <w:rsid w:val="00E20E0F"/>
    <w:rsid w:val="00E21073"/>
    <w:rsid w:val="00E2153C"/>
    <w:rsid w:val="00E21667"/>
    <w:rsid w:val="00E219F6"/>
    <w:rsid w:val="00E21BD0"/>
    <w:rsid w:val="00E21F17"/>
    <w:rsid w:val="00E22043"/>
    <w:rsid w:val="00E22454"/>
    <w:rsid w:val="00E2304A"/>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DC3"/>
    <w:rsid w:val="00E3001D"/>
    <w:rsid w:val="00E3002C"/>
    <w:rsid w:val="00E3033C"/>
    <w:rsid w:val="00E30973"/>
    <w:rsid w:val="00E31003"/>
    <w:rsid w:val="00E312C2"/>
    <w:rsid w:val="00E324A8"/>
    <w:rsid w:val="00E32650"/>
    <w:rsid w:val="00E32707"/>
    <w:rsid w:val="00E32AD0"/>
    <w:rsid w:val="00E33133"/>
    <w:rsid w:val="00E3325D"/>
    <w:rsid w:val="00E332A9"/>
    <w:rsid w:val="00E338CB"/>
    <w:rsid w:val="00E33A02"/>
    <w:rsid w:val="00E33AA3"/>
    <w:rsid w:val="00E3416C"/>
    <w:rsid w:val="00E343D8"/>
    <w:rsid w:val="00E34624"/>
    <w:rsid w:val="00E3475E"/>
    <w:rsid w:val="00E34AD5"/>
    <w:rsid w:val="00E34CF7"/>
    <w:rsid w:val="00E3500E"/>
    <w:rsid w:val="00E36085"/>
    <w:rsid w:val="00E3608B"/>
    <w:rsid w:val="00E36561"/>
    <w:rsid w:val="00E36703"/>
    <w:rsid w:val="00E36995"/>
    <w:rsid w:val="00E36F9E"/>
    <w:rsid w:val="00E3756A"/>
    <w:rsid w:val="00E3789B"/>
    <w:rsid w:val="00E37A74"/>
    <w:rsid w:val="00E409FD"/>
    <w:rsid w:val="00E416C2"/>
    <w:rsid w:val="00E41B61"/>
    <w:rsid w:val="00E42289"/>
    <w:rsid w:val="00E423B6"/>
    <w:rsid w:val="00E42973"/>
    <w:rsid w:val="00E42E00"/>
    <w:rsid w:val="00E4315F"/>
    <w:rsid w:val="00E432E9"/>
    <w:rsid w:val="00E43796"/>
    <w:rsid w:val="00E43B2B"/>
    <w:rsid w:val="00E43CF2"/>
    <w:rsid w:val="00E44313"/>
    <w:rsid w:val="00E44684"/>
    <w:rsid w:val="00E44D4C"/>
    <w:rsid w:val="00E44EA4"/>
    <w:rsid w:val="00E44F61"/>
    <w:rsid w:val="00E4509B"/>
    <w:rsid w:val="00E45319"/>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3F6"/>
    <w:rsid w:val="00E53496"/>
    <w:rsid w:val="00E534A5"/>
    <w:rsid w:val="00E538FC"/>
    <w:rsid w:val="00E53D5B"/>
    <w:rsid w:val="00E53E69"/>
    <w:rsid w:val="00E54229"/>
    <w:rsid w:val="00E543A7"/>
    <w:rsid w:val="00E543C1"/>
    <w:rsid w:val="00E543E7"/>
    <w:rsid w:val="00E54A64"/>
    <w:rsid w:val="00E54FBA"/>
    <w:rsid w:val="00E55207"/>
    <w:rsid w:val="00E5521E"/>
    <w:rsid w:val="00E55C53"/>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349"/>
    <w:rsid w:val="00E64472"/>
    <w:rsid w:val="00E645E5"/>
    <w:rsid w:val="00E64849"/>
    <w:rsid w:val="00E64A1C"/>
    <w:rsid w:val="00E64B9D"/>
    <w:rsid w:val="00E64C0D"/>
    <w:rsid w:val="00E64C70"/>
    <w:rsid w:val="00E65041"/>
    <w:rsid w:val="00E650D7"/>
    <w:rsid w:val="00E65258"/>
    <w:rsid w:val="00E6542E"/>
    <w:rsid w:val="00E65B3B"/>
    <w:rsid w:val="00E6627C"/>
    <w:rsid w:val="00E66B96"/>
    <w:rsid w:val="00E66C5D"/>
    <w:rsid w:val="00E66D7F"/>
    <w:rsid w:val="00E67EAD"/>
    <w:rsid w:val="00E70396"/>
    <w:rsid w:val="00E70839"/>
    <w:rsid w:val="00E70DFA"/>
    <w:rsid w:val="00E70F42"/>
    <w:rsid w:val="00E711D8"/>
    <w:rsid w:val="00E712C3"/>
    <w:rsid w:val="00E71349"/>
    <w:rsid w:val="00E71662"/>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5AC"/>
    <w:rsid w:val="00E75641"/>
    <w:rsid w:val="00E757EC"/>
    <w:rsid w:val="00E75875"/>
    <w:rsid w:val="00E76843"/>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8A"/>
    <w:rsid w:val="00E84906"/>
    <w:rsid w:val="00E84B3F"/>
    <w:rsid w:val="00E851C0"/>
    <w:rsid w:val="00E85277"/>
    <w:rsid w:val="00E855F1"/>
    <w:rsid w:val="00E8561A"/>
    <w:rsid w:val="00E85BCD"/>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823"/>
    <w:rsid w:val="00E929E2"/>
    <w:rsid w:val="00E92A93"/>
    <w:rsid w:val="00E92C7B"/>
    <w:rsid w:val="00E92EA2"/>
    <w:rsid w:val="00E93676"/>
    <w:rsid w:val="00E93A0C"/>
    <w:rsid w:val="00E93E61"/>
    <w:rsid w:val="00E9448E"/>
    <w:rsid w:val="00E94F78"/>
    <w:rsid w:val="00E94F91"/>
    <w:rsid w:val="00E95985"/>
    <w:rsid w:val="00E959FA"/>
    <w:rsid w:val="00E95CE7"/>
    <w:rsid w:val="00E95DE1"/>
    <w:rsid w:val="00E961D8"/>
    <w:rsid w:val="00E96999"/>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1F"/>
    <w:rsid w:val="00EA57BA"/>
    <w:rsid w:val="00EA5D8D"/>
    <w:rsid w:val="00EA5FEC"/>
    <w:rsid w:val="00EA6032"/>
    <w:rsid w:val="00EA6604"/>
    <w:rsid w:val="00EA68F6"/>
    <w:rsid w:val="00EA6B38"/>
    <w:rsid w:val="00EA71F8"/>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F2A"/>
    <w:rsid w:val="00EB40E6"/>
    <w:rsid w:val="00EB4112"/>
    <w:rsid w:val="00EB4505"/>
    <w:rsid w:val="00EB468C"/>
    <w:rsid w:val="00EB5145"/>
    <w:rsid w:val="00EB5475"/>
    <w:rsid w:val="00EB557B"/>
    <w:rsid w:val="00EB5648"/>
    <w:rsid w:val="00EB5FEB"/>
    <w:rsid w:val="00EB6058"/>
    <w:rsid w:val="00EB6A4B"/>
    <w:rsid w:val="00EB6BC8"/>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931"/>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6EC8"/>
    <w:rsid w:val="00EC713C"/>
    <w:rsid w:val="00EC731F"/>
    <w:rsid w:val="00EC7326"/>
    <w:rsid w:val="00EC7348"/>
    <w:rsid w:val="00EC73AE"/>
    <w:rsid w:val="00EC7572"/>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926"/>
    <w:rsid w:val="00ED4A22"/>
    <w:rsid w:val="00ED4C12"/>
    <w:rsid w:val="00ED4E36"/>
    <w:rsid w:val="00ED5190"/>
    <w:rsid w:val="00ED557B"/>
    <w:rsid w:val="00ED5601"/>
    <w:rsid w:val="00ED58FE"/>
    <w:rsid w:val="00ED5C21"/>
    <w:rsid w:val="00ED5F15"/>
    <w:rsid w:val="00ED63FA"/>
    <w:rsid w:val="00ED65A6"/>
    <w:rsid w:val="00ED6AD6"/>
    <w:rsid w:val="00ED6CBE"/>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DD5"/>
    <w:rsid w:val="00EE2B2E"/>
    <w:rsid w:val="00EE2C40"/>
    <w:rsid w:val="00EE370A"/>
    <w:rsid w:val="00EE3CA9"/>
    <w:rsid w:val="00EE3E8B"/>
    <w:rsid w:val="00EE3EDC"/>
    <w:rsid w:val="00EE4101"/>
    <w:rsid w:val="00EE4394"/>
    <w:rsid w:val="00EE4887"/>
    <w:rsid w:val="00EE49B5"/>
    <w:rsid w:val="00EE4A96"/>
    <w:rsid w:val="00EE4B61"/>
    <w:rsid w:val="00EE4C15"/>
    <w:rsid w:val="00EE4D56"/>
    <w:rsid w:val="00EE52F5"/>
    <w:rsid w:val="00EE537D"/>
    <w:rsid w:val="00EE539C"/>
    <w:rsid w:val="00EE5C95"/>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4076"/>
    <w:rsid w:val="00EF4664"/>
    <w:rsid w:val="00EF47E9"/>
    <w:rsid w:val="00EF4AF6"/>
    <w:rsid w:val="00EF4AFC"/>
    <w:rsid w:val="00EF4DD0"/>
    <w:rsid w:val="00EF530C"/>
    <w:rsid w:val="00EF5D8E"/>
    <w:rsid w:val="00EF5F2B"/>
    <w:rsid w:val="00EF6765"/>
    <w:rsid w:val="00EF6889"/>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4B9C"/>
    <w:rsid w:val="00F04CF1"/>
    <w:rsid w:val="00F05100"/>
    <w:rsid w:val="00F0511B"/>
    <w:rsid w:val="00F05667"/>
    <w:rsid w:val="00F05690"/>
    <w:rsid w:val="00F056AE"/>
    <w:rsid w:val="00F0590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A09"/>
    <w:rsid w:val="00F11C8F"/>
    <w:rsid w:val="00F11F6E"/>
    <w:rsid w:val="00F12397"/>
    <w:rsid w:val="00F12437"/>
    <w:rsid w:val="00F124C1"/>
    <w:rsid w:val="00F12A02"/>
    <w:rsid w:val="00F13A3F"/>
    <w:rsid w:val="00F145F4"/>
    <w:rsid w:val="00F14751"/>
    <w:rsid w:val="00F14C76"/>
    <w:rsid w:val="00F1539E"/>
    <w:rsid w:val="00F15792"/>
    <w:rsid w:val="00F158AF"/>
    <w:rsid w:val="00F15A1B"/>
    <w:rsid w:val="00F15E28"/>
    <w:rsid w:val="00F16296"/>
    <w:rsid w:val="00F1655C"/>
    <w:rsid w:val="00F17599"/>
    <w:rsid w:val="00F17711"/>
    <w:rsid w:val="00F17781"/>
    <w:rsid w:val="00F17DAE"/>
    <w:rsid w:val="00F17ED8"/>
    <w:rsid w:val="00F200EB"/>
    <w:rsid w:val="00F20125"/>
    <w:rsid w:val="00F203D8"/>
    <w:rsid w:val="00F20475"/>
    <w:rsid w:val="00F206BF"/>
    <w:rsid w:val="00F20C2F"/>
    <w:rsid w:val="00F20D42"/>
    <w:rsid w:val="00F21078"/>
    <w:rsid w:val="00F21471"/>
    <w:rsid w:val="00F218BD"/>
    <w:rsid w:val="00F22635"/>
    <w:rsid w:val="00F2268F"/>
    <w:rsid w:val="00F22C35"/>
    <w:rsid w:val="00F23705"/>
    <w:rsid w:val="00F23A73"/>
    <w:rsid w:val="00F23A98"/>
    <w:rsid w:val="00F23B44"/>
    <w:rsid w:val="00F24315"/>
    <w:rsid w:val="00F244BB"/>
    <w:rsid w:val="00F246EB"/>
    <w:rsid w:val="00F25124"/>
    <w:rsid w:val="00F251DB"/>
    <w:rsid w:val="00F25568"/>
    <w:rsid w:val="00F25738"/>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905"/>
    <w:rsid w:val="00F27CD5"/>
    <w:rsid w:val="00F27EFE"/>
    <w:rsid w:val="00F30105"/>
    <w:rsid w:val="00F3019E"/>
    <w:rsid w:val="00F30209"/>
    <w:rsid w:val="00F30545"/>
    <w:rsid w:val="00F306EE"/>
    <w:rsid w:val="00F31520"/>
    <w:rsid w:val="00F31530"/>
    <w:rsid w:val="00F3162B"/>
    <w:rsid w:val="00F316B6"/>
    <w:rsid w:val="00F31CA4"/>
    <w:rsid w:val="00F31F5E"/>
    <w:rsid w:val="00F326D7"/>
    <w:rsid w:val="00F3287B"/>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A2"/>
    <w:rsid w:val="00F36AA7"/>
    <w:rsid w:val="00F37AD7"/>
    <w:rsid w:val="00F37B08"/>
    <w:rsid w:val="00F4015C"/>
    <w:rsid w:val="00F4044A"/>
    <w:rsid w:val="00F409BA"/>
    <w:rsid w:val="00F40DF7"/>
    <w:rsid w:val="00F40E41"/>
    <w:rsid w:val="00F41084"/>
    <w:rsid w:val="00F411E4"/>
    <w:rsid w:val="00F4142D"/>
    <w:rsid w:val="00F417F5"/>
    <w:rsid w:val="00F418BA"/>
    <w:rsid w:val="00F41EA6"/>
    <w:rsid w:val="00F427A4"/>
    <w:rsid w:val="00F427C0"/>
    <w:rsid w:val="00F42BB1"/>
    <w:rsid w:val="00F42DA9"/>
    <w:rsid w:val="00F432A4"/>
    <w:rsid w:val="00F4388C"/>
    <w:rsid w:val="00F43FDA"/>
    <w:rsid w:val="00F44265"/>
    <w:rsid w:val="00F446C5"/>
    <w:rsid w:val="00F44BA7"/>
    <w:rsid w:val="00F44EFB"/>
    <w:rsid w:val="00F450AC"/>
    <w:rsid w:val="00F45916"/>
    <w:rsid w:val="00F45E2C"/>
    <w:rsid w:val="00F45EE0"/>
    <w:rsid w:val="00F469DC"/>
    <w:rsid w:val="00F46A24"/>
    <w:rsid w:val="00F4736D"/>
    <w:rsid w:val="00F47443"/>
    <w:rsid w:val="00F47781"/>
    <w:rsid w:val="00F477C0"/>
    <w:rsid w:val="00F50077"/>
    <w:rsid w:val="00F50251"/>
    <w:rsid w:val="00F504CD"/>
    <w:rsid w:val="00F50968"/>
    <w:rsid w:val="00F50ACD"/>
    <w:rsid w:val="00F50DF2"/>
    <w:rsid w:val="00F50E0A"/>
    <w:rsid w:val="00F50E14"/>
    <w:rsid w:val="00F50E39"/>
    <w:rsid w:val="00F51030"/>
    <w:rsid w:val="00F51098"/>
    <w:rsid w:val="00F51567"/>
    <w:rsid w:val="00F5166B"/>
    <w:rsid w:val="00F51A16"/>
    <w:rsid w:val="00F51B6A"/>
    <w:rsid w:val="00F51D1F"/>
    <w:rsid w:val="00F51D49"/>
    <w:rsid w:val="00F51EAE"/>
    <w:rsid w:val="00F527F4"/>
    <w:rsid w:val="00F52AA5"/>
    <w:rsid w:val="00F52DE8"/>
    <w:rsid w:val="00F52FB8"/>
    <w:rsid w:val="00F53143"/>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084"/>
    <w:rsid w:val="00F601B6"/>
    <w:rsid w:val="00F602A8"/>
    <w:rsid w:val="00F60358"/>
    <w:rsid w:val="00F6037C"/>
    <w:rsid w:val="00F60A89"/>
    <w:rsid w:val="00F60ACF"/>
    <w:rsid w:val="00F60B8D"/>
    <w:rsid w:val="00F60BF5"/>
    <w:rsid w:val="00F6113D"/>
    <w:rsid w:val="00F6196E"/>
    <w:rsid w:val="00F620A0"/>
    <w:rsid w:val="00F621F7"/>
    <w:rsid w:val="00F626CF"/>
    <w:rsid w:val="00F62AAB"/>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651"/>
    <w:rsid w:val="00F66875"/>
    <w:rsid w:val="00F66BD9"/>
    <w:rsid w:val="00F671D3"/>
    <w:rsid w:val="00F67742"/>
    <w:rsid w:val="00F67830"/>
    <w:rsid w:val="00F67DA2"/>
    <w:rsid w:val="00F67DCE"/>
    <w:rsid w:val="00F70A27"/>
    <w:rsid w:val="00F70D08"/>
    <w:rsid w:val="00F71101"/>
    <w:rsid w:val="00F7110E"/>
    <w:rsid w:val="00F711C9"/>
    <w:rsid w:val="00F71514"/>
    <w:rsid w:val="00F71922"/>
    <w:rsid w:val="00F71A62"/>
    <w:rsid w:val="00F71B31"/>
    <w:rsid w:val="00F721D4"/>
    <w:rsid w:val="00F7276E"/>
    <w:rsid w:val="00F7295B"/>
    <w:rsid w:val="00F729D8"/>
    <w:rsid w:val="00F72B82"/>
    <w:rsid w:val="00F72D89"/>
    <w:rsid w:val="00F734F0"/>
    <w:rsid w:val="00F73533"/>
    <w:rsid w:val="00F73A6A"/>
    <w:rsid w:val="00F73AF4"/>
    <w:rsid w:val="00F7400A"/>
    <w:rsid w:val="00F748CE"/>
    <w:rsid w:val="00F74ABE"/>
    <w:rsid w:val="00F74C1E"/>
    <w:rsid w:val="00F75087"/>
    <w:rsid w:val="00F7514F"/>
    <w:rsid w:val="00F7541B"/>
    <w:rsid w:val="00F754C2"/>
    <w:rsid w:val="00F75651"/>
    <w:rsid w:val="00F758D6"/>
    <w:rsid w:val="00F75C00"/>
    <w:rsid w:val="00F75CFC"/>
    <w:rsid w:val="00F75FA1"/>
    <w:rsid w:val="00F76F4C"/>
    <w:rsid w:val="00F77073"/>
    <w:rsid w:val="00F7767B"/>
    <w:rsid w:val="00F7791F"/>
    <w:rsid w:val="00F8035A"/>
    <w:rsid w:val="00F807A8"/>
    <w:rsid w:val="00F80EF6"/>
    <w:rsid w:val="00F81916"/>
    <w:rsid w:val="00F82144"/>
    <w:rsid w:val="00F82AD3"/>
    <w:rsid w:val="00F82BB7"/>
    <w:rsid w:val="00F83132"/>
    <w:rsid w:val="00F83266"/>
    <w:rsid w:val="00F834FA"/>
    <w:rsid w:val="00F837A6"/>
    <w:rsid w:val="00F83AD5"/>
    <w:rsid w:val="00F83D7F"/>
    <w:rsid w:val="00F8425B"/>
    <w:rsid w:val="00F845F7"/>
    <w:rsid w:val="00F84725"/>
    <w:rsid w:val="00F84975"/>
    <w:rsid w:val="00F84ABE"/>
    <w:rsid w:val="00F84C0B"/>
    <w:rsid w:val="00F84D70"/>
    <w:rsid w:val="00F850C8"/>
    <w:rsid w:val="00F853D1"/>
    <w:rsid w:val="00F8552A"/>
    <w:rsid w:val="00F85AF6"/>
    <w:rsid w:val="00F86208"/>
    <w:rsid w:val="00F862E3"/>
    <w:rsid w:val="00F865A4"/>
    <w:rsid w:val="00F869E2"/>
    <w:rsid w:val="00F86D54"/>
    <w:rsid w:val="00F86E1D"/>
    <w:rsid w:val="00F86F7F"/>
    <w:rsid w:val="00F876E6"/>
    <w:rsid w:val="00F900CD"/>
    <w:rsid w:val="00F9034B"/>
    <w:rsid w:val="00F9080B"/>
    <w:rsid w:val="00F91086"/>
    <w:rsid w:val="00F91A50"/>
    <w:rsid w:val="00F91F66"/>
    <w:rsid w:val="00F91FE9"/>
    <w:rsid w:val="00F92545"/>
    <w:rsid w:val="00F930CA"/>
    <w:rsid w:val="00F93759"/>
    <w:rsid w:val="00F937E7"/>
    <w:rsid w:val="00F941D1"/>
    <w:rsid w:val="00F94689"/>
    <w:rsid w:val="00F94866"/>
    <w:rsid w:val="00F94A4C"/>
    <w:rsid w:val="00F95293"/>
    <w:rsid w:val="00F959BC"/>
    <w:rsid w:val="00F95CD7"/>
    <w:rsid w:val="00F97137"/>
    <w:rsid w:val="00F97526"/>
    <w:rsid w:val="00F97530"/>
    <w:rsid w:val="00F97D83"/>
    <w:rsid w:val="00FA04E5"/>
    <w:rsid w:val="00FA1251"/>
    <w:rsid w:val="00FA1539"/>
    <w:rsid w:val="00FA1542"/>
    <w:rsid w:val="00FA206C"/>
    <w:rsid w:val="00FA2185"/>
    <w:rsid w:val="00FA24FD"/>
    <w:rsid w:val="00FA2559"/>
    <w:rsid w:val="00FA2620"/>
    <w:rsid w:val="00FA2A8E"/>
    <w:rsid w:val="00FA2B38"/>
    <w:rsid w:val="00FA327B"/>
    <w:rsid w:val="00FA328F"/>
    <w:rsid w:val="00FA3ED7"/>
    <w:rsid w:val="00FA3FD3"/>
    <w:rsid w:val="00FA4000"/>
    <w:rsid w:val="00FA4287"/>
    <w:rsid w:val="00FA43EA"/>
    <w:rsid w:val="00FA44E6"/>
    <w:rsid w:val="00FA5119"/>
    <w:rsid w:val="00FA5987"/>
    <w:rsid w:val="00FA64B2"/>
    <w:rsid w:val="00FA64CB"/>
    <w:rsid w:val="00FA6949"/>
    <w:rsid w:val="00FA698A"/>
    <w:rsid w:val="00FA6C27"/>
    <w:rsid w:val="00FA6F10"/>
    <w:rsid w:val="00FA78D5"/>
    <w:rsid w:val="00FA799D"/>
    <w:rsid w:val="00FA7AC8"/>
    <w:rsid w:val="00FA7F1D"/>
    <w:rsid w:val="00FB0620"/>
    <w:rsid w:val="00FB0687"/>
    <w:rsid w:val="00FB073B"/>
    <w:rsid w:val="00FB0D1B"/>
    <w:rsid w:val="00FB1357"/>
    <w:rsid w:val="00FB18B3"/>
    <w:rsid w:val="00FB1A23"/>
    <w:rsid w:val="00FB1FF8"/>
    <w:rsid w:val="00FB238D"/>
    <w:rsid w:val="00FB301D"/>
    <w:rsid w:val="00FB317B"/>
    <w:rsid w:val="00FB351A"/>
    <w:rsid w:val="00FB372D"/>
    <w:rsid w:val="00FB37EB"/>
    <w:rsid w:val="00FB3DC0"/>
    <w:rsid w:val="00FB4077"/>
    <w:rsid w:val="00FB4311"/>
    <w:rsid w:val="00FB4910"/>
    <w:rsid w:val="00FB4AE8"/>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18A2"/>
    <w:rsid w:val="00FC2092"/>
    <w:rsid w:val="00FC25A6"/>
    <w:rsid w:val="00FC2627"/>
    <w:rsid w:val="00FC26E7"/>
    <w:rsid w:val="00FC29CF"/>
    <w:rsid w:val="00FC2F14"/>
    <w:rsid w:val="00FC3BD6"/>
    <w:rsid w:val="00FC4781"/>
    <w:rsid w:val="00FC4A73"/>
    <w:rsid w:val="00FC623B"/>
    <w:rsid w:val="00FC6829"/>
    <w:rsid w:val="00FC6A40"/>
    <w:rsid w:val="00FC6A84"/>
    <w:rsid w:val="00FC6D28"/>
    <w:rsid w:val="00FC6D71"/>
    <w:rsid w:val="00FC6F27"/>
    <w:rsid w:val="00FC730D"/>
    <w:rsid w:val="00FC7703"/>
    <w:rsid w:val="00FC78FF"/>
    <w:rsid w:val="00FC79DE"/>
    <w:rsid w:val="00FD0458"/>
    <w:rsid w:val="00FD081C"/>
    <w:rsid w:val="00FD0C58"/>
    <w:rsid w:val="00FD0CD8"/>
    <w:rsid w:val="00FD10F3"/>
    <w:rsid w:val="00FD13B0"/>
    <w:rsid w:val="00FD151E"/>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50EB"/>
    <w:rsid w:val="00FD5BCA"/>
    <w:rsid w:val="00FD5EA2"/>
    <w:rsid w:val="00FD6441"/>
    <w:rsid w:val="00FD6605"/>
    <w:rsid w:val="00FD6890"/>
    <w:rsid w:val="00FD6BDD"/>
    <w:rsid w:val="00FD73B9"/>
    <w:rsid w:val="00FD75E0"/>
    <w:rsid w:val="00FD77A8"/>
    <w:rsid w:val="00FD7A4E"/>
    <w:rsid w:val="00FD7F20"/>
    <w:rsid w:val="00FE019F"/>
    <w:rsid w:val="00FE0561"/>
    <w:rsid w:val="00FE06BF"/>
    <w:rsid w:val="00FE0D8B"/>
    <w:rsid w:val="00FE19A3"/>
    <w:rsid w:val="00FE19AE"/>
    <w:rsid w:val="00FE2B17"/>
    <w:rsid w:val="00FE2BC4"/>
    <w:rsid w:val="00FE3146"/>
    <w:rsid w:val="00FE31D1"/>
    <w:rsid w:val="00FE31E7"/>
    <w:rsid w:val="00FE3476"/>
    <w:rsid w:val="00FE369F"/>
    <w:rsid w:val="00FE37B9"/>
    <w:rsid w:val="00FE3B3B"/>
    <w:rsid w:val="00FE3D0F"/>
    <w:rsid w:val="00FE43F4"/>
    <w:rsid w:val="00FE4ED3"/>
    <w:rsid w:val="00FE5590"/>
    <w:rsid w:val="00FE5665"/>
    <w:rsid w:val="00FE56C2"/>
    <w:rsid w:val="00FE5A56"/>
    <w:rsid w:val="00FE5B02"/>
    <w:rsid w:val="00FE5C5A"/>
    <w:rsid w:val="00FE5D69"/>
    <w:rsid w:val="00FE5D77"/>
    <w:rsid w:val="00FE5F07"/>
    <w:rsid w:val="00FE632D"/>
    <w:rsid w:val="00FE65E0"/>
    <w:rsid w:val="00FE6FAA"/>
    <w:rsid w:val="00FE7070"/>
    <w:rsid w:val="00FE7732"/>
    <w:rsid w:val="00FF0552"/>
    <w:rsid w:val="00FF0BFA"/>
    <w:rsid w:val="00FF0DE3"/>
    <w:rsid w:val="00FF0E7D"/>
    <w:rsid w:val="00FF1C41"/>
    <w:rsid w:val="00FF20B3"/>
    <w:rsid w:val="00FF21D4"/>
    <w:rsid w:val="00FF265F"/>
    <w:rsid w:val="00FF2A42"/>
    <w:rsid w:val="00FF3203"/>
    <w:rsid w:val="00FF3C61"/>
    <w:rsid w:val="00FF407F"/>
    <w:rsid w:val="00FF43AE"/>
    <w:rsid w:val="00FF4A31"/>
    <w:rsid w:val="00FF4F0B"/>
    <w:rsid w:val="00FF514F"/>
    <w:rsid w:val="00FF5615"/>
    <w:rsid w:val="00FF5616"/>
    <w:rsid w:val="00FF5A16"/>
    <w:rsid w:val="00FF5B6C"/>
    <w:rsid w:val="00FF5EEB"/>
    <w:rsid w:val="00FF6011"/>
    <w:rsid w:val="00FF6578"/>
    <w:rsid w:val="00FF6D6E"/>
    <w:rsid w:val="00FF6DAA"/>
    <w:rsid w:val="00FF6E12"/>
    <w:rsid w:val="00FF6E5E"/>
    <w:rsid w:val="00FF7867"/>
    <w:rsid w:val="00FF7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895"/>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A4200"/>
    <w:pPr>
      <w:keepNext/>
      <w:keepLines/>
      <w:numPr>
        <w:numId w:val="1"/>
      </w:numPr>
      <w:pBdr>
        <w:top w:val="single" w:sz="12" w:space="3" w:color="auto"/>
      </w:pBdr>
      <w:spacing w:before="240" w:after="180"/>
      <w:ind w:rightChars="100" w:right="10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487FA5"/>
    <w:pPr>
      <w:numPr>
        <w:ilvl w:val="1"/>
      </w:numPr>
      <w:pBdr>
        <w:top w:val="none" w:sz="0" w:space="0" w:color="auto"/>
      </w:pBdr>
      <w:tabs>
        <w:tab w:val="clear" w:pos="284"/>
        <w:tab w:val="num" w:pos="426"/>
      </w:tabs>
      <w:spacing w:before="180"/>
      <w:ind w:left="0" w:rightChars="0" w:right="0"/>
      <w:outlineLvl w:val="1"/>
    </w:pPr>
    <w:rPr>
      <w:sz w:val="32"/>
      <w:lang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jc w:val="both"/>
    </w:pPr>
    <w:rPr>
      <w:rFonts w:ascii="Century" w:hAnsi="Century"/>
      <w:noProof/>
      <w:kern w:val="2"/>
      <w:sz w:val="16"/>
      <w:szCs w:val="24"/>
      <w:lang w:val="en-US"/>
    </w:rPr>
  </w:style>
  <w:style w:type="paragraph" w:customStyle="1" w:styleId="Reference">
    <w:name w:val="Reference"/>
    <w:basedOn w:val="Normal"/>
    <w:pPr>
      <w:widowControl w:val="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textAlignment w:val="baseline"/>
    </w:pPr>
  </w:style>
  <w:style w:type="paragraph" w:customStyle="1" w:styleId="tabletext">
    <w:name w:val="table text"/>
    <w:basedOn w:val="Normal"/>
    <w:next w:val="table"/>
    <w:rsid w:val="001D5F89"/>
    <w:pPr>
      <w:overflowPunct w:val="0"/>
      <w:autoSpaceDE w:val="0"/>
      <w:autoSpaceDN w:val="0"/>
      <w:adjustRightInd w:val="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rPr>
  </w:style>
  <w:style w:type="paragraph" w:customStyle="1" w:styleId="ListParagraph1">
    <w:name w:val="List Paragraph1"/>
    <w:basedOn w:val="Normal"/>
    <w:uiPriority w:val="34"/>
    <w:qFormat/>
    <w:rsid w:val="006C5954"/>
    <w:pPr>
      <w:widowControl w:val="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A4200"/>
    <w:rPr>
      <w:rFonts w:ascii="Arial" w:hAnsi="Arial"/>
      <w:sz w:val="36"/>
      <w:lang w:val="en-GB" w:eastAsia="en-US"/>
    </w:rPr>
  </w:style>
  <w:style w:type="paragraph" w:customStyle="1" w:styleId="Doc-text2">
    <w:name w:val="Doc-text2"/>
    <w:basedOn w:val="Normal"/>
    <w:link w:val="Doc-text2Char"/>
    <w:qFormat/>
    <w:rsid w:val="00785B41"/>
    <w:pPr>
      <w:tabs>
        <w:tab w:val="left" w:pos="1622"/>
      </w:tabs>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qFormat/>
    <w:rsid w:val="001F35D5"/>
    <w:pPr>
      <w:spacing w:before="4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1"/>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
    <w:name w:val="Caption Char"/>
    <w:aliases w:val="cap Char1,cap Char Char,Caption Char1 Char Char,cap Char Char1 Char,Caption Char Char1 Char Char,cap Char2 Char"/>
    <w:link w:val="Caption"/>
    <w:qFormat/>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ind w:left="1259" w:hanging="1259"/>
    </w:pPr>
    <w:rPr>
      <w:rFonts w:ascii="Arial" w:hAnsi="Arial"/>
      <w:noProof/>
      <w:szCs w:val="24"/>
      <w:lang w:val="en-US" w:eastAsia="en-GB"/>
    </w:rPr>
  </w:style>
  <w:style w:type="paragraph" w:customStyle="1" w:styleId="References">
    <w:name w:val="References"/>
    <w:basedOn w:val="Normal"/>
    <w:rsid w:val="009E0D6F"/>
    <w:pPr>
      <w:numPr>
        <w:ilvl w:val="2"/>
        <w:numId w:val="10"/>
      </w:numPr>
    </w:pPr>
    <w:rPr>
      <w:rFonts w:eastAsia="Times New Roman"/>
      <w:szCs w:val="24"/>
      <w:lang w:val="en-US"/>
    </w:rPr>
  </w:style>
  <w:style w:type="character" w:styleId="UnresolvedMention">
    <w:name w:val="Unresolved Mention"/>
    <w:basedOn w:val="DefaultParagraphFont"/>
    <w:uiPriority w:val="99"/>
    <w:semiHidden/>
    <w:unhideWhenUsed/>
    <w:rsid w:val="00E70839"/>
    <w:rPr>
      <w:color w:val="605E5C"/>
      <w:shd w:val="clear" w:color="auto" w:fill="E1DFDD"/>
    </w:rPr>
  </w:style>
  <w:style w:type="character" w:styleId="PlaceholderText">
    <w:name w:val="Placeholder Text"/>
    <w:basedOn w:val="DefaultParagraphFont"/>
    <w:uiPriority w:val="99"/>
    <w:semiHidden/>
    <w:rsid w:val="00E27DC3"/>
    <w:rPr>
      <w:color w:val="808080"/>
    </w:rPr>
  </w:style>
  <w:style w:type="character" w:customStyle="1" w:styleId="B11">
    <w:name w:val="B1 (文字)"/>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Normal"/>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87FA5"/>
    <w:rPr>
      <w:rFonts w:ascii="Arial" w:hAnsi="Arial"/>
      <w:sz w:val="32"/>
      <w:lang w:val="en-GB"/>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474E74"/>
    <w:rPr>
      <w:lang w:val="en-GB" w:eastAsia="en-US"/>
    </w:rPr>
  </w:style>
  <w:style w:type="paragraph" w:customStyle="1" w:styleId="Prop1">
    <w:name w:val="Prop1"/>
    <w:basedOn w:val="ListParagraph"/>
    <w:qFormat/>
    <w:rsid w:val="00474E74"/>
    <w:pPr>
      <w:ind w:leftChars="0" w:left="0"/>
    </w:pPr>
    <w:rPr>
      <w:rFonts w:eastAsiaTheme="minorEastAsia"/>
      <w:b/>
      <w:sz w:val="22"/>
      <w:szCs w:val="21"/>
      <w:lang w:val="en-US" w:eastAsia="zh-CN"/>
    </w:rPr>
  </w:style>
  <w:style w:type="character" w:customStyle="1" w:styleId="apple-converted-space">
    <w:name w:val="apple-converted-space"/>
    <w:basedOn w:val="DefaultParagraphFont"/>
    <w:qFormat/>
    <w:rsid w:val="00474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1289897808">
          <w:marLeft w:val="446"/>
          <w:marRight w:val="0"/>
          <w:marTop w:val="0"/>
          <w:marBottom w:val="0"/>
          <w:divBdr>
            <w:top w:val="none" w:sz="0" w:space="0" w:color="auto"/>
            <w:left w:val="none" w:sz="0" w:space="0" w:color="auto"/>
            <w:bottom w:val="none" w:sz="0" w:space="0" w:color="auto"/>
            <w:right w:val="none" w:sz="0" w:space="0" w:color="auto"/>
          </w:divBdr>
        </w:div>
        <w:div w:id="41684796">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21296311">
          <w:marLeft w:val="547"/>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47327766">
          <w:marLeft w:val="547"/>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1477145935">
          <w:marLeft w:val="446"/>
          <w:marRight w:val="0"/>
          <w:marTop w:val="0"/>
          <w:marBottom w:val="0"/>
          <w:divBdr>
            <w:top w:val="none" w:sz="0" w:space="0" w:color="auto"/>
            <w:left w:val="none" w:sz="0" w:space="0" w:color="auto"/>
            <w:bottom w:val="none" w:sz="0" w:space="0" w:color="auto"/>
            <w:right w:val="none" w:sz="0" w:space="0" w:color="auto"/>
          </w:divBdr>
        </w:div>
        <w:div w:id="514273671">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8718619">
      <w:bodyDiv w:val="1"/>
      <w:marLeft w:val="0"/>
      <w:marRight w:val="0"/>
      <w:marTop w:val="0"/>
      <w:marBottom w:val="0"/>
      <w:divBdr>
        <w:top w:val="none" w:sz="0" w:space="0" w:color="auto"/>
        <w:left w:val="none" w:sz="0" w:space="0" w:color="auto"/>
        <w:bottom w:val="none" w:sz="0" w:space="0" w:color="auto"/>
        <w:right w:val="none" w:sz="0" w:space="0" w:color="auto"/>
      </w:divBdr>
      <w:divsChild>
        <w:div w:id="152379583">
          <w:marLeft w:val="1166"/>
          <w:marRight w:val="0"/>
          <w:marTop w:val="77"/>
          <w:marBottom w:val="0"/>
          <w:divBdr>
            <w:top w:val="none" w:sz="0" w:space="0" w:color="auto"/>
            <w:left w:val="none" w:sz="0" w:space="0" w:color="auto"/>
            <w:bottom w:val="none" w:sz="0" w:space="0" w:color="auto"/>
            <w:right w:val="none" w:sz="0" w:space="0" w:color="auto"/>
          </w:divBdr>
        </w:div>
        <w:div w:id="1345018588">
          <w:marLeft w:val="1166"/>
          <w:marRight w:val="0"/>
          <w:marTop w:val="7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367633538">
          <w:marLeft w:val="446"/>
          <w:marRight w:val="0"/>
          <w:marTop w:val="0"/>
          <w:marBottom w:val="0"/>
          <w:divBdr>
            <w:top w:val="none" w:sz="0" w:space="0" w:color="auto"/>
            <w:left w:val="none" w:sz="0" w:space="0" w:color="auto"/>
            <w:bottom w:val="none" w:sz="0" w:space="0" w:color="auto"/>
            <w:right w:val="none" w:sz="0" w:space="0" w:color="auto"/>
          </w:divBdr>
        </w:div>
        <w:div w:id="140275845">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86222795">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449421">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31786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2073574342">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5" ma:contentTypeDescription="新しいドキュメントを作成します。" ma:contentTypeScope="" ma:versionID="df26ad0b65195bda6d051789b4919732">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7501872f96570cabb47ea557206c58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2.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4.xml><?xml version="1.0" encoding="utf-8"?>
<ds:datastoreItem xmlns:ds="http://schemas.openxmlformats.org/officeDocument/2006/customXml" ds:itemID="{8D47A955-C3E5-4D7D-B717-FDD98CAE1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1990</Words>
  <Characters>12542</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Klenner, Peter</cp:lastModifiedBy>
  <cp:revision>32</cp:revision>
  <cp:lastPrinted>2010-04-02T02:58:00Z</cp:lastPrinted>
  <dcterms:created xsi:type="dcterms:W3CDTF">2022-11-03T12:54:00Z</dcterms:created>
  <dcterms:modified xsi:type="dcterms:W3CDTF">2022-11-07T08:55:00Z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